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lang w:bidi="ar-SA"/>
        </w:rPr>
        <w:id w:val="10729564"/>
        <w:docPartObj>
          <w:docPartGallery w:val="Cover Pages"/>
          <w:docPartUnique/>
        </w:docPartObj>
      </w:sdtPr>
      <w:sdtEndPr>
        <w:rPr>
          <w:szCs w:val="20"/>
        </w:rPr>
      </w:sdtEndPr>
      <w:sdtContent>
        <w:p w:rsidR="004A66D6" w:rsidRPr="001431A6" w:rsidRDefault="004A66D6" w:rsidP="00DE2EF0">
          <w:pPr>
            <w:pStyle w:val="BodyText"/>
            <w:tabs>
              <w:tab w:val="right" w:pos="10080"/>
            </w:tabs>
            <w:spacing w:before="0" w:after="0" w:line="720" w:lineRule="exact"/>
            <w:rPr>
              <w:sz w:val="72"/>
              <w:szCs w:val="72"/>
            </w:rPr>
            <w:sectPr w:rsidR="004A66D6" w:rsidRPr="001431A6" w:rsidSect="003F1750">
              <w:headerReference w:type="default" r:id="rId12"/>
              <w:footerReference w:type="default" r:id="rId13"/>
              <w:footerReference w:type="first" r:id="rId14"/>
              <w:type w:val="continuous"/>
              <w:pgSz w:w="12240" w:h="15840" w:code="1"/>
              <w:pgMar w:top="1080" w:right="1080" w:bottom="1440" w:left="1080" w:header="0" w:footer="504" w:gutter="0"/>
              <w:cols w:space="720"/>
              <w:titlePg/>
              <w:docGrid w:linePitch="326"/>
            </w:sectPr>
          </w:pPr>
          <w:r>
            <w:rPr>
              <w:noProof/>
              <w:lang w:bidi="ar-SA"/>
            </w:rPr>
            <w:drawing>
              <wp:inline distT="0" distB="0" distL="0" distR="0" wp14:anchorId="3E03EDDE" wp14:editId="37C93850">
                <wp:extent cx="2743200" cy="337185"/>
                <wp:effectExtent l="0" t="0" r="0" b="5715"/>
                <wp:docPr id="3" name="Picture 3" descr="Minnesota Department of Human Services logo" title="DHS 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Minnesota Department of Human Services logo" title="DHS logo"/>
                        <pic:cNvPicPr/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3200" cy="337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sdt>
          <w:sdtPr>
            <w:rPr>
              <w:rFonts w:ascii="Calibri" w:eastAsia="Times New Roman" w:hAnsi="Calibri" w:cs="Times New Roman"/>
              <w:color w:val="auto"/>
              <w:sz w:val="40"/>
              <w:szCs w:val="40"/>
            </w:rPr>
            <w:id w:val="225193373"/>
            <w:docPartObj>
              <w:docPartGallery w:val="Cover Pages"/>
              <w:docPartUnique/>
            </w:docPartObj>
          </w:sdtPr>
          <w:sdtEndPr>
            <w:rPr>
              <w:rFonts w:asciiTheme="minorHAnsi" w:eastAsiaTheme="majorEastAsia" w:hAnsiTheme="minorHAnsi" w:cstheme="majorBidi"/>
              <w:sz w:val="32"/>
              <w:szCs w:val="32"/>
            </w:rPr>
          </w:sdtEndPr>
          <w:sdtContent>
            <w:p w:rsidR="00087FB6" w:rsidRPr="001431A6" w:rsidRDefault="00087FB6" w:rsidP="00DE2EF0">
              <w:pPr>
                <w:pStyle w:val="Leftcolumnheading"/>
                <w:spacing w:before="480"/>
                <w:rPr>
                  <w:color w:val="auto"/>
                </w:rPr>
              </w:pPr>
            </w:p>
            <w:p w:rsidR="00087FB6" w:rsidRPr="001431A6" w:rsidRDefault="00087FB6" w:rsidP="00087FB6">
              <w:pPr>
                <w:pStyle w:val="Leftcolumnbodytext"/>
              </w:pPr>
              <w:r w:rsidRPr="001431A6">
                <w:t xml:space="preserve"> </w:t>
              </w:r>
            </w:p>
            <w:p w:rsidR="002C52D5" w:rsidRDefault="002D29B4" w:rsidP="002C52D5">
              <w:pPr>
                <w:pStyle w:val="Heading1"/>
                <w:rPr>
                  <w:color w:val="auto"/>
                </w:rPr>
              </w:pPr>
              <w:r>
                <w:rPr>
                  <w:color w:val="auto"/>
                </w:rPr>
                <w:t xml:space="preserve">Intake Options for </w:t>
              </w:r>
              <w:r w:rsidR="004E4DFA" w:rsidRPr="001431A6">
                <w:rPr>
                  <w:color w:val="auto"/>
                </w:rPr>
                <w:t>T</w:t>
              </w:r>
              <w:r>
                <w:rPr>
                  <w:color w:val="auto"/>
                </w:rPr>
                <w:t>EFAP Food Shelves</w:t>
              </w:r>
            </w:p>
            <w:p w:rsidR="002C52D5" w:rsidRPr="002C52D5" w:rsidRDefault="002C52D5" w:rsidP="002C52D5">
              <w:pPr>
                <w:pStyle w:val="Heading2"/>
                <w:rPr>
                  <w:color w:val="auto"/>
                  <w:lang w:bidi="ar-SA"/>
                </w:rPr>
              </w:pPr>
              <w:r w:rsidRPr="001431A6">
                <w:rPr>
                  <w:color w:val="auto"/>
                  <w:lang w:bidi="ar-SA"/>
                </w:rPr>
                <w:t>PURPOSE</w:t>
              </w:r>
            </w:p>
          </w:sdtContent>
        </w:sdt>
        <w:p w:rsidR="00087FB6" w:rsidRPr="000F071F" w:rsidRDefault="002D29B4" w:rsidP="002C52D5">
          <w:pPr>
            <w:rPr>
              <w:b/>
              <w:sz w:val="24"/>
              <w:szCs w:val="24"/>
            </w:rPr>
          </w:pPr>
          <w:r w:rsidRPr="000F071F">
            <w:rPr>
              <w:b/>
              <w:sz w:val="24"/>
              <w:szCs w:val="24"/>
              <w:lang w:bidi="ar-SA"/>
            </w:rPr>
            <w:t xml:space="preserve">In an effort to </w:t>
          </w:r>
          <w:r w:rsidR="00964D8F">
            <w:rPr>
              <w:b/>
              <w:sz w:val="24"/>
              <w:szCs w:val="24"/>
              <w:lang w:bidi="ar-SA"/>
            </w:rPr>
            <w:t>support</w:t>
          </w:r>
          <w:r w:rsidRPr="000F071F">
            <w:rPr>
              <w:b/>
              <w:sz w:val="24"/>
              <w:szCs w:val="24"/>
              <w:lang w:bidi="ar-SA"/>
            </w:rPr>
            <w:t xml:space="preserve"> TEFAP Food Shelves </w:t>
          </w:r>
          <w:r w:rsidR="00964D8F">
            <w:rPr>
              <w:b/>
              <w:sz w:val="24"/>
              <w:szCs w:val="24"/>
              <w:lang w:bidi="ar-SA"/>
            </w:rPr>
            <w:t>while you</w:t>
          </w:r>
          <w:r w:rsidR="00182226">
            <w:rPr>
              <w:b/>
              <w:sz w:val="24"/>
              <w:szCs w:val="24"/>
              <w:lang w:bidi="ar-SA"/>
            </w:rPr>
            <w:t xml:space="preserve"> continue to safely serve your communities, </w:t>
          </w:r>
          <w:r w:rsidRPr="000F071F">
            <w:rPr>
              <w:b/>
              <w:sz w:val="24"/>
              <w:szCs w:val="24"/>
              <w:lang w:bidi="ar-SA"/>
            </w:rPr>
            <w:t xml:space="preserve">MN DHS OEO is </w:t>
          </w:r>
          <w:r w:rsidR="001873AF">
            <w:rPr>
              <w:b/>
              <w:sz w:val="24"/>
              <w:szCs w:val="24"/>
              <w:lang w:bidi="ar-SA"/>
            </w:rPr>
            <w:t>reminding food shelves of</w:t>
          </w:r>
          <w:r w:rsidR="00363561">
            <w:rPr>
              <w:b/>
              <w:sz w:val="24"/>
              <w:szCs w:val="24"/>
              <w:lang w:bidi="ar-SA"/>
            </w:rPr>
            <w:t xml:space="preserve"> the</w:t>
          </w:r>
          <w:r w:rsidRPr="000F071F">
            <w:rPr>
              <w:b/>
              <w:sz w:val="24"/>
              <w:szCs w:val="24"/>
              <w:lang w:bidi="ar-SA"/>
            </w:rPr>
            <w:t xml:space="preserve"> </w:t>
          </w:r>
          <w:r w:rsidR="00BD4215" w:rsidRPr="000F071F">
            <w:rPr>
              <w:b/>
              <w:sz w:val="24"/>
              <w:szCs w:val="24"/>
              <w:lang w:bidi="ar-SA"/>
            </w:rPr>
            <w:t>additional</w:t>
          </w:r>
          <w:r w:rsidR="00363561">
            <w:rPr>
              <w:b/>
              <w:sz w:val="24"/>
              <w:szCs w:val="24"/>
              <w:lang w:bidi="ar-SA"/>
            </w:rPr>
            <w:t xml:space="preserve"> TEFAP</w:t>
          </w:r>
          <w:r w:rsidRPr="000F071F">
            <w:rPr>
              <w:b/>
              <w:sz w:val="24"/>
              <w:szCs w:val="24"/>
              <w:lang w:bidi="ar-SA"/>
            </w:rPr>
            <w:t xml:space="preserve"> intake process</w:t>
          </w:r>
          <w:r w:rsidR="00182226">
            <w:rPr>
              <w:b/>
              <w:sz w:val="24"/>
              <w:szCs w:val="24"/>
              <w:lang w:bidi="ar-SA"/>
            </w:rPr>
            <w:t xml:space="preserve"> option that was introduced in 6/2019</w:t>
          </w:r>
          <w:r w:rsidRPr="000F071F">
            <w:rPr>
              <w:b/>
              <w:sz w:val="24"/>
              <w:szCs w:val="24"/>
              <w:lang w:bidi="ar-SA"/>
            </w:rPr>
            <w:t>.</w:t>
          </w:r>
          <w:r w:rsidR="00087FB6" w:rsidRPr="000F071F">
            <w:rPr>
              <w:b/>
              <w:sz w:val="24"/>
              <w:szCs w:val="24"/>
              <w:lang w:bidi="ar-SA"/>
            </w:rPr>
            <w:t xml:space="preserve">  </w:t>
          </w:r>
        </w:p>
        <w:p w:rsidR="00A526EF" w:rsidRDefault="00A526EF" w:rsidP="00087FB6">
          <w:pPr>
            <w:pStyle w:val="BodyText"/>
            <w:rPr>
              <w:lang w:bidi="ar-SA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5395"/>
            <w:gridCol w:w="5395"/>
          </w:tblGrid>
          <w:tr w:rsidR="00A526EF" w:rsidTr="00F342C4">
            <w:tc>
              <w:tcPr>
                <w:tcW w:w="10790" w:type="dxa"/>
                <w:gridSpan w:val="2"/>
              </w:tcPr>
              <w:p w:rsidR="00A526EF" w:rsidRPr="000F071F" w:rsidRDefault="00A526EF" w:rsidP="00BD4215">
                <w:pPr>
                  <w:rPr>
                    <w:b/>
                    <w:sz w:val="24"/>
                    <w:szCs w:val="24"/>
                  </w:rPr>
                </w:pPr>
                <w:r w:rsidRPr="000F071F">
                  <w:rPr>
                    <w:b/>
                    <w:sz w:val="24"/>
                    <w:szCs w:val="24"/>
                    <w:lang w:bidi="ar-SA"/>
                  </w:rPr>
                  <w:t xml:space="preserve">USDA </w:t>
                </w:r>
                <w:r w:rsidR="000A6BFD" w:rsidRPr="000F071F">
                  <w:rPr>
                    <w:b/>
                    <w:sz w:val="24"/>
                    <w:szCs w:val="24"/>
                    <w:lang w:bidi="ar-SA"/>
                  </w:rPr>
                  <w:t xml:space="preserve">TEFAP </w:t>
                </w:r>
                <w:r w:rsidR="00BD4215" w:rsidRPr="000F071F">
                  <w:rPr>
                    <w:b/>
                    <w:sz w:val="24"/>
                    <w:szCs w:val="24"/>
                    <w:lang w:bidi="ar-SA"/>
                  </w:rPr>
                  <w:t xml:space="preserve">regulations, </w:t>
                </w:r>
                <w:r w:rsidRPr="000F071F">
                  <w:rPr>
                    <w:b/>
                    <w:sz w:val="24"/>
                    <w:szCs w:val="24"/>
                    <w:lang w:bidi="ar-SA"/>
                  </w:rPr>
                  <w:t>regardless of intake process type</w:t>
                </w:r>
                <w:r w:rsidR="00BD4215" w:rsidRPr="000F071F">
                  <w:rPr>
                    <w:b/>
                    <w:sz w:val="24"/>
                    <w:szCs w:val="24"/>
                    <w:lang w:bidi="ar-SA"/>
                  </w:rPr>
                  <w:t xml:space="preserve"> are:</w:t>
                </w:r>
              </w:p>
            </w:tc>
          </w:tr>
          <w:tr w:rsidR="00A526EF" w:rsidTr="00A526EF">
            <w:tc>
              <w:tcPr>
                <w:tcW w:w="5395" w:type="dxa"/>
              </w:tcPr>
              <w:p w:rsidR="00A526EF" w:rsidRPr="000F071F" w:rsidRDefault="00A526EF" w:rsidP="00A526EF">
                <w:pPr>
                  <w:pStyle w:val="BodyText"/>
                  <w:rPr>
                    <w:sz w:val="24"/>
                    <w:szCs w:val="24"/>
                    <w:lang w:bidi="ar-SA"/>
                  </w:rPr>
                </w:pPr>
                <w:r w:rsidRPr="000F071F">
                  <w:rPr>
                    <w:sz w:val="24"/>
                    <w:szCs w:val="24"/>
                    <w:lang w:bidi="ar-SA"/>
                  </w:rPr>
                  <w:t>Agency staff and volunteers must:</w:t>
                </w:r>
              </w:p>
              <w:p w:rsidR="00A526EF" w:rsidRPr="000F071F" w:rsidRDefault="00A526EF" w:rsidP="00A526EF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Provide</w:t>
                </w:r>
                <w:r w:rsidR="00A407F0" w:rsidRPr="000F071F">
                  <w:rPr>
                    <w:sz w:val="24"/>
                    <w:szCs w:val="24"/>
                  </w:rPr>
                  <w:t xml:space="preserve"> and/or post</w:t>
                </w:r>
                <w:r w:rsidRPr="000F071F">
                  <w:rPr>
                    <w:sz w:val="24"/>
                    <w:szCs w:val="24"/>
                  </w:rPr>
                  <w:t xml:space="preserve"> Federal Poverty Guidelines</w:t>
                </w:r>
              </w:p>
              <w:p w:rsidR="00A526EF" w:rsidRPr="000F071F" w:rsidRDefault="00A526EF" w:rsidP="00A526EF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Provide</w:t>
                </w:r>
                <w:r w:rsidR="00A407F0" w:rsidRPr="000F071F">
                  <w:rPr>
                    <w:sz w:val="24"/>
                    <w:szCs w:val="24"/>
                  </w:rPr>
                  <w:t xml:space="preserve"> and/or post</w:t>
                </w:r>
                <w:r w:rsidRPr="000F071F">
                  <w:rPr>
                    <w:sz w:val="24"/>
                    <w:szCs w:val="24"/>
                  </w:rPr>
                  <w:t xml:space="preserve"> Data Privacy Policy</w:t>
                </w:r>
              </w:p>
              <w:p w:rsidR="00A526EF" w:rsidRPr="000F071F" w:rsidRDefault="00A526EF" w:rsidP="00A526EF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Provid</w:t>
                </w:r>
                <w:r w:rsidR="00A407F0" w:rsidRPr="000F071F">
                  <w:rPr>
                    <w:sz w:val="24"/>
                    <w:szCs w:val="24"/>
                  </w:rPr>
                  <w:t>e and/or post</w:t>
                </w:r>
                <w:r w:rsidRPr="000F071F">
                  <w:rPr>
                    <w:sz w:val="24"/>
                    <w:szCs w:val="24"/>
                  </w:rPr>
                  <w:t xml:space="preserve"> Non-discrimination statement</w:t>
                </w:r>
                <w:r w:rsidR="00A407F0" w:rsidRPr="000F071F">
                  <w:rPr>
                    <w:sz w:val="24"/>
                    <w:szCs w:val="24"/>
                  </w:rPr>
                  <w:t xml:space="preserve"> </w:t>
                </w:r>
              </w:p>
              <w:p w:rsidR="003201BC" w:rsidRPr="000F071F" w:rsidRDefault="003201BC" w:rsidP="003201BC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 xml:space="preserve">Track household information at each food distribution </w:t>
                </w:r>
              </w:p>
              <w:p w:rsidR="003201BC" w:rsidRPr="000F071F" w:rsidRDefault="003201BC" w:rsidP="003201BC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Complete annual Civil Rights training</w:t>
                </w:r>
              </w:p>
              <w:p w:rsidR="00A526EF" w:rsidRPr="000F071F" w:rsidRDefault="003201BC" w:rsidP="00087FB6">
                <w:pPr>
                  <w:pStyle w:val="Nospacingsignature"/>
                  <w:numPr>
                    <w:ilvl w:val="0"/>
                    <w:numId w:val="41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Adhere to TEFAP record retention requirements</w:t>
                </w:r>
              </w:p>
            </w:tc>
            <w:tc>
              <w:tcPr>
                <w:tcW w:w="5395" w:type="dxa"/>
              </w:tcPr>
              <w:p w:rsidR="00A526EF" w:rsidRPr="000F071F" w:rsidRDefault="00A526EF" w:rsidP="00A526EF">
                <w:p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Additionally, agencies must post the following:</w:t>
                </w:r>
              </w:p>
              <w:p w:rsidR="00A526EF" w:rsidRPr="000F071F" w:rsidRDefault="00A526EF" w:rsidP="00A526EF">
                <w:pPr>
                  <w:pStyle w:val="Nospacingsignature"/>
                  <w:numPr>
                    <w:ilvl w:val="0"/>
                    <w:numId w:val="42"/>
                  </w:numPr>
                  <w:rPr>
                    <w:sz w:val="24"/>
                    <w:szCs w:val="24"/>
                  </w:rPr>
                </w:pPr>
                <w:r w:rsidRPr="000F071F">
                  <w:rPr>
                    <w:sz w:val="24"/>
                    <w:szCs w:val="24"/>
                  </w:rPr>
                  <w:t>SNAP resources</w:t>
                </w:r>
              </w:p>
              <w:p w:rsidR="00A526EF" w:rsidRPr="000F071F" w:rsidRDefault="00A526EF" w:rsidP="00A526EF">
                <w:pPr>
                  <w:pStyle w:val="Nospacingsignature"/>
                  <w:numPr>
                    <w:ilvl w:val="0"/>
                    <w:numId w:val="42"/>
                  </w:numPr>
                  <w:rPr>
                    <w:sz w:val="24"/>
                    <w:szCs w:val="24"/>
                    <w:lang w:bidi="en-US"/>
                  </w:rPr>
                </w:pPr>
                <w:r w:rsidRPr="000F071F">
                  <w:rPr>
                    <w:sz w:val="24"/>
                    <w:szCs w:val="24"/>
                  </w:rPr>
                  <w:t>Voter registration materials</w:t>
                </w:r>
              </w:p>
              <w:p w:rsidR="003201BC" w:rsidRDefault="003201BC" w:rsidP="00A526EF">
                <w:pPr>
                  <w:pStyle w:val="Nospacingsignature"/>
                  <w:numPr>
                    <w:ilvl w:val="0"/>
                    <w:numId w:val="42"/>
                  </w:numPr>
                  <w:rPr>
                    <w:sz w:val="24"/>
                    <w:szCs w:val="24"/>
                    <w:lang w:bidi="en-US"/>
                  </w:rPr>
                </w:pPr>
                <w:r w:rsidRPr="000F071F">
                  <w:rPr>
                    <w:sz w:val="24"/>
                    <w:szCs w:val="24"/>
                  </w:rPr>
                  <w:t>Interpretative services</w:t>
                </w:r>
              </w:p>
              <w:p w:rsidR="0063035E" w:rsidRPr="000F071F" w:rsidRDefault="000975E2" w:rsidP="00A526EF">
                <w:pPr>
                  <w:pStyle w:val="Nospacingsignature"/>
                  <w:numPr>
                    <w:ilvl w:val="0"/>
                    <w:numId w:val="42"/>
                  </w:numPr>
                  <w:rPr>
                    <w:sz w:val="24"/>
                    <w:szCs w:val="24"/>
                    <w:lang w:bidi="en-US"/>
                  </w:rPr>
                </w:pPr>
                <w:r>
                  <w:rPr>
                    <w:sz w:val="24"/>
                    <w:szCs w:val="24"/>
                  </w:rPr>
                  <w:t>And Justice for All Poster</w:t>
                </w:r>
              </w:p>
            </w:tc>
          </w:tr>
        </w:tbl>
        <w:p w:rsidR="00AF2662" w:rsidRDefault="0063035E" w:rsidP="0063035E">
          <w:r>
            <w:tab/>
          </w:r>
        </w:p>
        <w:p w:rsidR="0063035E" w:rsidRPr="00397979" w:rsidRDefault="0063035E" w:rsidP="00397979">
          <w:pPr>
            <w:pStyle w:val="BodyText"/>
            <w:rPr>
              <w:b/>
              <w:sz w:val="32"/>
              <w:szCs w:val="32"/>
            </w:rPr>
          </w:pPr>
          <w:r w:rsidRPr="00397979">
            <w:rPr>
              <w:b/>
              <w:sz w:val="32"/>
              <w:szCs w:val="32"/>
            </w:rPr>
            <w:t>TEFAP Intake Process</w:t>
          </w:r>
        </w:p>
        <w:p w:rsidR="0063035E" w:rsidRPr="00397979" w:rsidRDefault="0063035E" w:rsidP="0063035E">
          <w:pPr>
            <w:pStyle w:val="BodyText"/>
            <w:rPr>
              <w:sz w:val="24"/>
              <w:szCs w:val="24"/>
            </w:rPr>
          </w:pPr>
          <w:r w:rsidRPr="00397979">
            <w:rPr>
              <w:sz w:val="24"/>
              <w:szCs w:val="24"/>
            </w:rPr>
            <w:t xml:space="preserve">Annual TEFAP Eligibility and Data Privacy forms </w:t>
          </w:r>
          <w:r w:rsidRPr="00397979">
            <w:rPr>
              <w:sz w:val="24"/>
              <w:szCs w:val="24"/>
              <w:u w:val="single"/>
            </w:rPr>
            <w:t>are not</w:t>
          </w:r>
          <w:r w:rsidRPr="00397979">
            <w:rPr>
              <w:sz w:val="24"/>
              <w:szCs w:val="24"/>
            </w:rPr>
            <w:t xml:space="preserve"> required for this option. Food shelf intake staff should either:</w:t>
          </w:r>
        </w:p>
        <w:p w:rsidR="0063035E" w:rsidRPr="00397979" w:rsidRDefault="0063035E" w:rsidP="00397979">
          <w:pPr>
            <w:pStyle w:val="ListParagraph"/>
            <w:numPr>
              <w:ilvl w:val="0"/>
              <w:numId w:val="50"/>
            </w:numPr>
            <w:spacing w:before="0" w:after="0" w:line="240" w:lineRule="auto"/>
            <w:rPr>
              <w:sz w:val="24"/>
              <w:szCs w:val="24"/>
            </w:rPr>
          </w:pPr>
          <w:r w:rsidRPr="00397979">
            <w:rPr>
              <w:sz w:val="24"/>
              <w:szCs w:val="24"/>
            </w:rPr>
            <w:t xml:space="preserve">Ask participants to verbally verify that they are still eligible for TEFAP based on the income and </w:t>
          </w:r>
          <w:r w:rsidR="00397979" w:rsidRPr="00397979">
            <w:rPr>
              <w:sz w:val="24"/>
              <w:szCs w:val="24"/>
            </w:rPr>
            <w:t>their physical presence in Minnesota</w:t>
          </w:r>
          <w:r w:rsidRPr="00397979">
            <w:rPr>
              <w:sz w:val="24"/>
              <w:szCs w:val="24"/>
            </w:rPr>
            <w:t xml:space="preserve"> </w:t>
          </w:r>
          <w:r w:rsidRPr="00397979">
            <w:rPr>
              <w:i/>
              <w:sz w:val="24"/>
              <w:szCs w:val="24"/>
            </w:rPr>
            <w:t>each</w:t>
          </w:r>
          <w:r w:rsidRPr="00397979">
            <w:rPr>
              <w:sz w:val="24"/>
              <w:szCs w:val="24"/>
            </w:rPr>
            <w:t xml:space="preserve"> time food is received </w:t>
          </w:r>
          <w:r w:rsidRPr="00397979">
            <w:rPr>
              <w:b/>
              <w:sz w:val="24"/>
              <w:szCs w:val="24"/>
              <w:u w:val="single"/>
            </w:rPr>
            <w:t>or</w:t>
          </w:r>
        </w:p>
        <w:p w:rsidR="00087FB6" w:rsidRPr="00397979" w:rsidRDefault="0063035E" w:rsidP="00397979">
          <w:pPr>
            <w:pStyle w:val="ListParagraph"/>
            <w:numPr>
              <w:ilvl w:val="0"/>
              <w:numId w:val="50"/>
            </w:numPr>
            <w:spacing w:before="0" w:after="0" w:line="240" w:lineRule="auto"/>
            <w:rPr>
              <w:sz w:val="24"/>
              <w:szCs w:val="24"/>
            </w:rPr>
          </w:pPr>
          <w:r w:rsidRPr="00397979">
            <w:rPr>
              <w:sz w:val="24"/>
              <w:szCs w:val="24"/>
            </w:rPr>
            <w:t xml:space="preserve">At the time of annual intake, notify the household that they are required to </w:t>
          </w:r>
          <w:r w:rsidR="000975E2">
            <w:rPr>
              <w:sz w:val="24"/>
              <w:szCs w:val="24"/>
            </w:rPr>
            <w:t>self-disclose</w:t>
          </w:r>
          <w:r w:rsidRPr="00397979">
            <w:rPr>
              <w:sz w:val="24"/>
              <w:szCs w:val="24"/>
            </w:rPr>
            <w:t xml:space="preserve"> income changes that may affect their eligibility </w:t>
          </w:r>
          <w:bookmarkStart w:id="0" w:name="_GoBack"/>
          <w:bookmarkEnd w:id="0"/>
        </w:p>
        <w:p w:rsidR="004E4DFA" w:rsidRPr="000F071F" w:rsidRDefault="00A526EF" w:rsidP="00A526EF">
          <w:pPr>
            <w:pStyle w:val="Nospacingsignature"/>
            <w:rPr>
              <w:b/>
              <w:sz w:val="24"/>
              <w:szCs w:val="24"/>
            </w:rPr>
          </w:pPr>
          <w:r w:rsidRPr="000F071F">
            <w:rPr>
              <w:b/>
              <w:sz w:val="24"/>
              <w:szCs w:val="24"/>
            </w:rPr>
            <w:t xml:space="preserve">A.   </w:t>
          </w:r>
          <w:r w:rsidR="007A0C76" w:rsidRPr="000F071F">
            <w:rPr>
              <w:b/>
              <w:sz w:val="24"/>
              <w:szCs w:val="24"/>
            </w:rPr>
            <w:t>At each distribution, food s</w:t>
          </w:r>
          <w:r w:rsidR="004E4DFA" w:rsidRPr="000F071F">
            <w:rPr>
              <w:b/>
              <w:sz w:val="24"/>
              <w:szCs w:val="24"/>
            </w:rPr>
            <w:t>helves must:</w:t>
          </w:r>
        </w:p>
        <w:p w:rsidR="004E4DFA" w:rsidRPr="000F071F" w:rsidRDefault="007A0C76" w:rsidP="00A526EF">
          <w:pPr>
            <w:pStyle w:val="Nospacingsignature"/>
            <w:numPr>
              <w:ilvl w:val="0"/>
              <w:numId w:val="44"/>
            </w:numPr>
            <w:rPr>
              <w:sz w:val="24"/>
              <w:szCs w:val="24"/>
            </w:rPr>
          </w:pPr>
          <w:r w:rsidRPr="000F071F">
            <w:rPr>
              <w:sz w:val="24"/>
              <w:szCs w:val="24"/>
            </w:rPr>
            <w:t>Post</w:t>
          </w:r>
          <w:r w:rsidR="00A407F0" w:rsidRPr="000F071F">
            <w:rPr>
              <w:sz w:val="24"/>
              <w:szCs w:val="24"/>
            </w:rPr>
            <w:t>/provide</w:t>
          </w:r>
          <w:r w:rsidRPr="000F071F">
            <w:rPr>
              <w:sz w:val="24"/>
              <w:szCs w:val="24"/>
            </w:rPr>
            <w:t xml:space="preserve"> </w:t>
          </w:r>
          <w:r w:rsidR="004E4DFA" w:rsidRPr="000F071F">
            <w:rPr>
              <w:sz w:val="24"/>
              <w:szCs w:val="24"/>
            </w:rPr>
            <w:t>Federal Poverty Guidelines</w:t>
          </w:r>
        </w:p>
        <w:p w:rsidR="004E4DFA" w:rsidRPr="000F071F" w:rsidRDefault="007A0C76" w:rsidP="00A526EF">
          <w:pPr>
            <w:pStyle w:val="Nospacingsignature"/>
            <w:numPr>
              <w:ilvl w:val="0"/>
              <w:numId w:val="44"/>
            </w:numPr>
            <w:rPr>
              <w:sz w:val="24"/>
              <w:szCs w:val="24"/>
            </w:rPr>
          </w:pPr>
          <w:r w:rsidRPr="000F071F">
            <w:rPr>
              <w:sz w:val="24"/>
              <w:szCs w:val="24"/>
            </w:rPr>
            <w:t>Post</w:t>
          </w:r>
          <w:r w:rsidR="00A407F0" w:rsidRPr="000F071F">
            <w:rPr>
              <w:sz w:val="24"/>
              <w:szCs w:val="24"/>
            </w:rPr>
            <w:t>/provide</w:t>
          </w:r>
          <w:r w:rsidRPr="000F071F">
            <w:rPr>
              <w:sz w:val="24"/>
              <w:szCs w:val="24"/>
            </w:rPr>
            <w:t xml:space="preserve"> </w:t>
          </w:r>
          <w:r w:rsidR="004E4DFA" w:rsidRPr="000F071F">
            <w:rPr>
              <w:sz w:val="24"/>
              <w:szCs w:val="24"/>
            </w:rPr>
            <w:t>Data Privacy Policy</w:t>
          </w:r>
        </w:p>
        <w:p w:rsidR="004E4DFA" w:rsidRPr="000F071F" w:rsidRDefault="007A0C76" w:rsidP="00A526EF">
          <w:pPr>
            <w:pStyle w:val="Nospacingsignature"/>
            <w:numPr>
              <w:ilvl w:val="0"/>
              <w:numId w:val="44"/>
            </w:numPr>
            <w:rPr>
              <w:sz w:val="24"/>
              <w:szCs w:val="24"/>
            </w:rPr>
          </w:pPr>
          <w:r w:rsidRPr="000F071F">
            <w:rPr>
              <w:sz w:val="24"/>
              <w:szCs w:val="24"/>
            </w:rPr>
            <w:t>Post</w:t>
          </w:r>
          <w:r w:rsidR="00A407F0" w:rsidRPr="000F071F">
            <w:rPr>
              <w:sz w:val="24"/>
              <w:szCs w:val="24"/>
            </w:rPr>
            <w:t>/provide</w:t>
          </w:r>
          <w:r w:rsidRPr="000F071F">
            <w:rPr>
              <w:sz w:val="24"/>
              <w:szCs w:val="24"/>
            </w:rPr>
            <w:t xml:space="preserve"> Non-discrimination statement</w:t>
          </w:r>
        </w:p>
        <w:p w:rsidR="00182226" w:rsidRPr="00AF2662" w:rsidRDefault="00290A7B" w:rsidP="00A526EF">
          <w:pPr>
            <w:pStyle w:val="Nospacingsignature"/>
            <w:numPr>
              <w:ilvl w:val="0"/>
              <w:numId w:val="44"/>
            </w:numPr>
            <w:rPr>
              <w:sz w:val="24"/>
              <w:szCs w:val="24"/>
            </w:rPr>
          </w:pPr>
          <w:r w:rsidRPr="00AF2662">
            <w:rPr>
              <w:sz w:val="24"/>
              <w:szCs w:val="24"/>
            </w:rPr>
            <w:t>Collect name</w:t>
          </w:r>
          <w:r w:rsidR="00AF2662" w:rsidRPr="00AF2662">
            <w:rPr>
              <w:sz w:val="24"/>
              <w:szCs w:val="24"/>
            </w:rPr>
            <w:t xml:space="preserve"> of head of household, address, the number</w:t>
          </w:r>
          <w:r w:rsidR="00AF2662">
            <w:rPr>
              <w:sz w:val="24"/>
              <w:szCs w:val="24"/>
            </w:rPr>
            <w:t xml:space="preserve"> of children, adults, seniors in household, and pounds of food distributed</w:t>
          </w:r>
        </w:p>
        <w:p w:rsidR="00290A7B" w:rsidRPr="00AF2662" w:rsidRDefault="001873AF" w:rsidP="00182226">
          <w:pPr>
            <w:pStyle w:val="Nospacingsignature"/>
            <w:numPr>
              <w:ilvl w:val="1"/>
              <w:numId w:val="44"/>
            </w:numPr>
            <w:rPr>
              <w:sz w:val="24"/>
              <w:szCs w:val="24"/>
            </w:rPr>
          </w:pPr>
          <w:r w:rsidRPr="00AF2662">
            <w:rPr>
              <w:sz w:val="24"/>
              <w:szCs w:val="24"/>
            </w:rPr>
            <w:t xml:space="preserve">Food shelf staff/volunteers may write down participants’ names themselves, eliminating the need for sharing of pens, clipboards, etc. </w:t>
          </w:r>
        </w:p>
        <w:p w:rsidR="00AF2662" w:rsidRPr="00AF2662" w:rsidRDefault="00AF2662" w:rsidP="00182226">
          <w:pPr>
            <w:pStyle w:val="Nospacingsignature"/>
            <w:numPr>
              <w:ilvl w:val="1"/>
              <w:numId w:val="44"/>
            </w:numPr>
            <w:rPr>
              <w:sz w:val="24"/>
              <w:szCs w:val="24"/>
            </w:rPr>
          </w:pPr>
          <w:r w:rsidRPr="00AF2662">
            <w:rPr>
              <w:sz w:val="24"/>
              <w:szCs w:val="24"/>
            </w:rPr>
            <w:t>Participant signatures are not required.</w:t>
          </w:r>
        </w:p>
        <w:p w:rsidR="000A6BFD" w:rsidRPr="000F071F" w:rsidRDefault="000A6BFD" w:rsidP="00A526EF">
          <w:pPr>
            <w:pStyle w:val="Nospacingsignature"/>
            <w:rPr>
              <w:b/>
              <w:sz w:val="24"/>
              <w:szCs w:val="24"/>
            </w:rPr>
          </w:pPr>
        </w:p>
        <w:p w:rsidR="00290A7B" w:rsidRPr="000F071F" w:rsidRDefault="00A526EF" w:rsidP="00A526EF">
          <w:pPr>
            <w:pStyle w:val="Nospacingsignature"/>
            <w:rPr>
              <w:b/>
              <w:sz w:val="24"/>
              <w:szCs w:val="24"/>
            </w:rPr>
          </w:pPr>
          <w:r w:rsidRPr="000F071F">
            <w:rPr>
              <w:b/>
              <w:sz w:val="24"/>
              <w:szCs w:val="24"/>
            </w:rPr>
            <w:t xml:space="preserve">B.   </w:t>
          </w:r>
          <w:r w:rsidR="007A0C76" w:rsidRPr="000F071F">
            <w:rPr>
              <w:b/>
              <w:sz w:val="24"/>
              <w:szCs w:val="24"/>
            </w:rPr>
            <w:t>At each distribution, food s</w:t>
          </w:r>
          <w:r w:rsidR="00786DB5" w:rsidRPr="000F071F">
            <w:rPr>
              <w:b/>
              <w:sz w:val="24"/>
              <w:szCs w:val="24"/>
            </w:rPr>
            <w:t>helf</w:t>
          </w:r>
          <w:r w:rsidR="00290A7B" w:rsidRPr="000F071F">
            <w:rPr>
              <w:b/>
              <w:sz w:val="24"/>
              <w:szCs w:val="24"/>
            </w:rPr>
            <w:t xml:space="preserve"> participants must:</w:t>
          </w:r>
        </w:p>
        <w:p w:rsidR="00290A7B" w:rsidRPr="000F071F" w:rsidRDefault="00290A7B" w:rsidP="00A526EF">
          <w:pPr>
            <w:pStyle w:val="Nospacingsignature"/>
            <w:numPr>
              <w:ilvl w:val="0"/>
              <w:numId w:val="45"/>
            </w:numPr>
            <w:rPr>
              <w:sz w:val="24"/>
              <w:szCs w:val="24"/>
            </w:rPr>
          </w:pPr>
          <w:r w:rsidRPr="000F071F">
            <w:rPr>
              <w:sz w:val="24"/>
              <w:szCs w:val="24"/>
            </w:rPr>
            <w:t xml:space="preserve">Self-declare that their </w:t>
          </w:r>
          <w:r w:rsidR="00AF2662">
            <w:rPr>
              <w:sz w:val="24"/>
              <w:szCs w:val="24"/>
            </w:rPr>
            <w:t>annual</w:t>
          </w:r>
          <w:r w:rsidR="001C2141">
            <w:rPr>
              <w:sz w:val="24"/>
              <w:szCs w:val="24"/>
            </w:rPr>
            <w:t xml:space="preserve"> </w:t>
          </w:r>
          <w:r w:rsidRPr="000F071F">
            <w:rPr>
              <w:sz w:val="24"/>
              <w:szCs w:val="24"/>
            </w:rPr>
            <w:t>h</w:t>
          </w:r>
          <w:r w:rsidR="00C345B4">
            <w:rPr>
              <w:sz w:val="24"/>
              <w:szCs w:val="24"/>
            </w:rPr>
            <w:t>ousehold income is at or below 3</w:t>
          </w:r>
          <w:r w:rsidRPr="000F071F">
            <w:rPr>
              <w:sz w:val="24"/>
              <w:szCs w:val="24"/>
            </w:rPr>
            <w:t xml:space="preserve">00% of the Federal Poverty Guidelines (FPG). This is done by </w:t>
          </w:r>
          <w:r w:rsidR="00A526EF" w:rsidRPr="000F071F">
            <w:rPr>
              <w:sz w:val="24"/>
              <w:szCs w:val="24"/>
            </w:rPr>
            <w:t>viewing</w:t>
          </w:r>
          <w:r w:rsidRPr="000F071F">
            <w:rPr>
              <w:sz w:val="24"/>
              <w:szCs w:val="24"/>
            </w:rPr>
            <w:t xml:space="preserve"> the FPG </w:t>
          </w:r>
          <w:r w:rsidR="001873AF">
            <w:rPr>
              <w:sz w:val="24"/>
              <w:szCs w:val="24"/>
            </w:rPr>
            <w:t xml:space="preserve">posted and </w:t>
          </w:r>
          <w:r w:rsidRPr="000F071F">
            <w:rPr>
              <w:sz w:val="24"/>
              <w:szCs w:val="24"/>
            </w:rPr>
            <w:t>self-declaring eligibility</w:t>
          </w:r>
          <w:r w:rsidR="001873AF">
            <w:rPr>
              <w:sz w:val="24"/>
              <w:szCs w:val="24"/>
            </w:rPr>
            <w:t xml:space="preserve">. </w:t>
          </w:r>
        </w:p>
        <w:p w:rsidR="00CB123D" w:rsidRPr="000F071F" w:rsidRDefault="00290A7B" w:rsidP="00CB123D">
          <w:pPr>
            <w:pStyle w:val="Nospacingsignature"/>
            <w:numPr>
              <w:ilvl w:val="0"/>
              <w:numId w:val="45"/>
            </w:numPr>
            <w:rPr>
              <w:sz w:val="24"/>
              <w:szCs w:val="24"/>
            </w:rPr>
          </w:pPr>
          <w:r w:rsidRPr="000F071F">
            <w:rPr>
              <w:sz w:val="24"/>
              <w:szCs w:val="24"/>
            </w:rPr>
            <w:t>View the Data Privacy and non-discri</w:t>
          </w:r>
          <w:r w:rsidR="002C52D5" w:rsidRPr="000F071F">
            <w:rPr>
              <w:sz w:val="24"/>
              <w:szCs w:val="24"/>
            </w:rPr>
            <w:t>mination statement.</w:t>
          </w:r>
          <w:r w:rsidR="001873AF">
            <w:rPr>
              <w:sz w:val="24"/>
              <w:szCs w:val="24"/>
            </w:rPr>
            <w:t xml:space="preserve"> </w:t>
          </w:r>
        </w:p>
        <w:p w:rsidR="00326164" w:rsidRDefault="007A0C76" w:rsidP="00A526EF">
          <w:pPr>
            <w:pStyle w:val="Nospacingsignature"/>
            <w:numPr>
              <w:ilvl w:val="0"/>
              <w:numId w:val="45"/>
            </w:numPr>
          </w:pPr>
          <w:r w:rsidRPr="000F071F">
            <w:rPr>
              <w:sz w:val="24"/>
              <w:szCs w:val="24"/>
            </w:rPr>
            <w:t>Provide</w:t>
          </w:r>
          <w:r w:rsidR="00290A7B" w:rsidRPr="000F071F">
            <w:rPr>
              <w:sz w:val="24"/>
              <w:szCs w:val="24"/>
            </w:rPr>
            <w:t xml:space="preserve"> required </w:t>
          </w:r>
          <w:r w:rsidR="00CB123D" w:rsidRPr="000F071F">
            <w:rPr>
              <w:sz w:val="24"/>
              <w:szCs w:val="24"/>
            </w:rPr>
            <w:t xml:space="preserve">household </w:t>
          </w:r>
          <w:r w:rsidR="00290A7B" w:rsidRPr="000F071F">
            <w:rPr>
              <w:sz w:val="24"/>
              <w:szCs w:val="24"/>
            </w:rPr>
            <w:t xml:space="preserve">information. This </w:t>
          </w:r>
          <w:r w:rsidR="00786DB5" w:rsidRPr="000F071F">
            <w:rPr>
              <w:sz w:val="24"/>
              <w:szCs w:val="24"/>
            </w:rPr>
            <w:t>may</w:t>
          </w:r>
          <w:r w:rsidR="00290A7B" w:rsidRPr="000F071F">
            <w:rPr>
              <w:sz w:val="24"/>
              <w:szCs w:val="24"/>
            </w:rPr>
            <w:t xml:space="preserve"> be done </w:t>
          </w:r>
          <w:r w:rsidR="00AF2662">
            <w:rPr>
              <w:sz w:val="24"/>
              <w:szCs w:val="24"/>
            </w:rPr>
            <w:t xml:space="preserve">on </w:t>
          </w:r>
          <w:r w:rsidR="00290A7B" w:rsidRPr="000F071F">
            <w:rPr>
              <w:sz w:val="24"/>
              <w:szCs w:val="24"/>
            </w:rPr>
            <w:t xml:space="preserve">paper or electronically. Refer to the tracking sheet below as an </w:t>
          </w:r>
          <w:r w:rsidR="00290A7B" w:rsidRPr="000F071F">
            <w:rPr>
              <w:i/>
              <w:sz w:val="24"/>
              <w:szCs w:val="24"/>
            </w:rPr>
            <w:t>example</w:t>
          </w:r>
          <w:r w:rsidR="00290A7B" w:rsidRPr="000F071F">
            <w:rPr>
              <w:sz w:val="24"/>
              <w:szCs w:val="24"/>
            </w:rPr>
            <w:t>. To ensure confidentiality, m</w:t>
          </w:r>
          <w:r w:rsidR="00CB123D" w:rsidRPr="000F071F">
            <w:rPr>
              <w:sz w:val="24"/>
              <w:szCs w:val="24"/>
            </w:rPr>
            <w:t>ake sure that identifiable info</w:t>
          </w:r>
          <w:r w:rsidR="00290A7B" w:rsidRPr="000F071F">
            <w:rPr>
              <w:sz w:val="24"/>
              <w:szCs w:val="24"/>
            </w:rPr>
            <w:t xml:space="preserve"> is not shared. </w:t>
          </w:r>
        </w:p>
        <w:p w:rsidR="001431A6" w:rsidRPr="001431A6" w:rsidRDefault="001431A6" w:rsidP="001431A6">
          <w:pPr>
            <w:pStyle w:val="Nospacingsignature"/>
            <w:ind w:left="1080"/>
          </w:pPr>
        </w:p>
        <w:tbl>
          <w:tblPr>
            <w:tblStyle w:val="TableGrid1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586"/>
            <w:gridCol w:w="1565"/>
            <w:gridCol w:w="1625"/>
            <w:gridCol w:w="1625"/>
            <w:gridCol w:w="1625"/>
            <w:gridCol w:w="1625"/>
          </w:tblGrid>
          <w:tr w:rsidR="00AF2662" w:rsidRPr="001431A6" w:rsidTr="00EA3C13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1586" w:type="dxa"/>
              </w:tcPr>
              <w:p w:rsidR="00AF2662" w:rsidRPr="001431A6" w:rsidRDefault="00AF2662" w:rsidP="000975E2">
                <w:r w:rsidRPr="00AF2662">
                  <w:lastRenderedPageBreak/>
                  <w:t xml:space="preserve">Name </w:t>
                </w:r>
              </w:p>
            </w:tc>
            <w:tc>
              <w:tcPr>
                <w:tcW w:w="1565" w:type="dxa"/>
              </w:tcPr>
              <w:p w:rsidR="00AF2662" w:rsidRPr="001431A6" w:rsidRDefault="00AF2662" w:rsidP="00C345B4">
                <w:r>
                  <w:t>Address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 w:rsidRPr="001431A6">
                  <w:t># of children in household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 w:rsidRPr="001431A6">
                  <w:t># of adults in household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 w:rsidRPr="001431A6">
                  <w:t># of seniors in household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>
                  <w:t>Pounds of food distributed</w:t>
                </w:r>
              </w:p>
            </w:tc>
          </w:tr>
          <w:tr w:rsidR="00AF2662" w:rsidRPr="001431A6" w:rsidTr="00EA3C1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tcW w:w="1586" w:type="dxa"/>
              </w:tcPr>
              <w:p w:rsidR="00AF2662" w:rsidRPr="001431A6" w:rsidRDefault="00AF2662" w:rsidP="00C345B4">
                <w:r>
                  <w:t>Julie Jones</w:t>
                </w:r>
              </w:p>
            </w:tc>
            <w:tc>
              <w:tcPr>
                <w:tcW w:w="1565" w:type="dxa"/>
              </w:tcPr>
              <w:p w:rsidR="00AF2662" w:rsidRDefault="00AF2662" w:rsidP="00C345B4">
                <w:r>
                  <w:t>1022 Sunny Street St. Paul, MN 55010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>
                  <w:t>3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>
                  <w:t>2</w:t>
                </w:r>
              </w:p>
            </w:tc>
            <w:tc>
              <w:tcPr>
                <w:tcW w:w="1625" w:type="dxa"/>
              </w:tcPr>
              <w:p w:rsidR="00AF2662" w:rsidRPr="001431A6" w:rsidRDefault="00AF2662" w:rsidP="00C345B4">
                <w:r>
                  <w:t>2</w:t>
                </w:r>
              </w:p>
            </w:tc>
            <w:tc>
              <w:tcPr>
                <w:tcW w:w="1625" w:type="dxa"/>
              </w:tcPr>
              <w:p w:rsidR="00AF2662" w:rsidRDefault="00AF2662" w:rsidP="00C345B4">
                <w:r>
                  <w:t>175 pounds</w:t>
                </w:r>
              </w:p>
            </w:tc>
          </w:tr>
        </w:tbl>
        <w:p w:rsidR="00326164" w:rsidRPr="0039687C" w:rsidRDefault="000975E2" w:rsidP="0039687C">
          <w:pPr>
            <w:pStyle w:val="Nospacingsignature"/>
            <w:rPr>
              <w:b/>
            </w:rPr>
          </w:pPr>
        </w:p>
      </w:sdtContent>
    </w:sdt>
    <w:sectPr w:rsidR="00326164" w:rsidRPr="0039687C" w:rsidSect="001431A6">
      <w:footerReference w:type="default" r:id="rId16"/>
      <w:footerReference w:type="first" r:id="rId17"/>
      <w:type w:val="continuous"/>
      <w:pgSz w:w="12240" w:h="15840" w:code="1"/>
      <w:pgMar w:top="720" w:right="720" w:bottom="720" w:left="720" w:header="0" w:footer="50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A7" w:rsidRDefault="00B95DA7" w:rsidP="00D91FF4">
      <w:r>
        <w:separator/>
      </w:r>
    </w:p>
  </w:endnote>
  <w:endnote w:type="continuationSeparator" w:id="0">
    <w:p w:rsidR="00B95DA7" w:rsidRDefault="00B95DA7" w:rsidP="00D9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D6" w:rsidRPr="00F248E5" w:rsidRDefault="004A66D6" w:rsidP="00F248E5">
    <w:pPr>
      <w:pStyle w:val="Footer"/>
    </w:pPr>
    <w:r w:rsidRPr="00F248E5">
      <w:t>Minnesota Department of Human Services</w:t>
    </w:r>
    <w:r w:rsidRPr="00F248E5">
      <w:tab/>
      <w:t>PO Box 64238</w:t>
    </w:r>
    <w:r w:rsidRPr="00F248E5">
      <w:tab/>
      <w:t>St. Paul, MN  55164-0238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D6" w:rsidRPr="00087FB6" w:rsidRDefault="004A66D6" w:rsidP="00087FB6">
    <w:pPr>
      <w:pStyle w:val="Footer"/>
    </w:pPr>
    <w:r w:rsidRPr="00087FB6">
      <w:t>Minnesota Department of Human Services</w:t>
    </w:r>
    <w:r w:rsidRPr="00087FB6">
      <w:tab/>
      <w:t>PO Box 64238</w:t>
    </w:r>
    <w:r w:rsidRPr="00087FB6">
      <w:tab/>
      <w:t>St. Paul, MN  55164-0238</w:t>
    </w:r>
    <w:r w:rsidR="00AF2662">
      <w:tab/>
    </w:r>
    <w:r w:rsidR="00AF2662">
      <w:tab/>
    </w:r>
    <w:r w:rsidR="00AF2662">
      <w:tab/>
      <w:t>2021-2022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7F7" w:rsidRPr="00087FB6" w:rsidRDefault="00087FB6" w:rsidP="00087FB6">
    <w:pPr>
      <w:pStyle w:val="Footer"/>
    </w:pPr>
    <w:r w:rsidRPr="00087FB6">
      <w:t>Minnesota Department of Human Services</w:t>
    </w:r>
    <w:r w:rsidRPr="00087FB6">
      <w:tab/>
      <w:t>PO Box 64238</w:t>
    </w:r>
    <w:r w:rsidRPr="00087FB6">
      <w:tab/>
      <w:t>St. Paul, MN  55164-0238</w:t>
    </w:r>
    <w:r w:rsidR="00AF2662">
      <w:tab/>
    </w:r>
    <w:r w:rsidR="00AF2662">
      <w:tab/>
    </w:r>
    <w:r w:rsidR="00AF2662">
      <w:tab/>
    </w:r>
    <w:r w:rsidR="00AF2662">
      <w:tab/>
      <w:t>2021-2022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DA" w:rsidRPr="00B437C8" w:rsidRDefault="00B437C8" w:rsidP="00B437C8">
    <w:pPr>
      <w:pStyle w:val="Footer"/>
    </w:pPr>
    <w:r>
      <w:t>Document Name</w:t>
    </w:r>
    <w:r w:rsidRPr="00AF5107">
      <w:tab/>
    </w:r>
    <w:r w:rsidRPr="00AF5107">
      <w:fldChar w:fldCharType="begin"/>
    </w:r>
    <w:r w:rsidRPr="00AF5107">
      <w:instrText xml:space="preserve"> PAGE   \* MERGEFORMAT </w:instrText>
    </w:r>
    <w:r w:rsidRPr="00AF5107">
      <w:fldChar w:fldCharType="separate"/>
    </w:r>
    <w:r w:rsidR="00BD4215">
      <w:rPr>
        <w:noProof/>
      </w:rPr>
      <w:t>1</w:t>
    </w:r>
    <w:r w:rsidRPr="00AF51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A7" w:rsidRDefault="00B95DA7" w:rsidP="00D91FF4">
      <w:r>
        <w:separator/>
      </w:r>
    </w:p>
  </w:footnote>
  <w:footnote w:type="continuationSeparator" w:id="0">
    <w:p w:rsidR="00B95DA7" w:rsidRDefault="00B95DA7" w:rsidP="00D9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D6" w:rsidRPr="007C7CC8" w:rsidRDefault="004A66D6" w:rsidP="00087FB6">
    <w:pPr>
      <w:pStyle w:val="PageNumber1"/>
    </w:pPr>
    <w:r w:rsidRPr="007C7CC8">
      <w:t xml:space="preserve">Page </w:t>
    </w:r>
    <w:r w:rsidRPr="007C7CC8">
      <w:fldChar w:fldCharType="begin"/>
    </w:r>
    <w:r w:rsidRPr="007C7CC8">
      <w:instrText xml:space="preserve"> PAGE   \* MERGEFORMAT </w:instrText>
    </w:r>
    <w:r w:rsidRPr="007C7CC8">
      <w:fldChar w:fldCharType="separate"/>
    </w:r>
    <w:r w:rsidR="000975E2">
      <w:rPr>
        <w:noProof/>
      </w:rPr>
      <w:t>2</w:t>
    </w:r>
    <w:r w:rsidRPr="007C7CC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2pt;height:25.5pt" o:bullet="t">
        <v:imagedata r:id="rId1" o:title="Art_Bullet_Green-Svc-Descr"/>
      </v:shape>
    </w:pict>
  </w:numPicBullet>
  <w:abstractNum w:abstractNumId="0" w15:restartNumberingAfterBreak="0">
    <w:nsid w:val="FFFFFF7C"/>
    <w:multiLevelType w:val="singleLevel"/>
    <w:tmpl w:val="467A2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50448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88"/>
    <w:multiLevelType w:val="singleLevel"/>
    <w:tmpl w:val="4D9CD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9058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1644C7"/>
    <w:multiLevelType w:val="hybridMultilevel"/>
    <w:tmpl w:val="899EED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92645"/>
    <w:multiLevelType w:val="hybridMultilevel"/>
    <w:tmpl w:val="D4BA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93F7C"/>
    <w:multiLevelType w:val="hybridMultilevel"/>
    <w:tmpl w:val="974EF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99003C"/>
    <w:multiLevelType w:val="hybridMultilevel"/>
    <w:tmpl w:val="38905604"/>
    <w:lvl w:ilvl="0" w:tplc="C7FED6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84450DB"/>
    <w:multiLevelType w:val="multilevel"/>
    <w:tmpl w:val="5A84F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9CA4B96"/>
    <w:multiLevelType w:val="hybridMultilevel"/>
    <w:tmpl w:val="3EF2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2047CC"/>
    <w:multiLevelType w:val="hybridMultilevel"/>
    <w:tmpl w:val="3C68F43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1F64EF9"/>
    <w:multiLevelType w:val="hybridMultilevel"/>
    <w:tmpl w:val="B75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C21E4"/>
    <w:multiLevelType w:val="hybridMultilevel"/>
    <w:tmpl w:val="D83C0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F33257"/>
    <w:multiLevelType w:val="hybridMultilevel"/>
    <w:tmpl w:val="E1E6F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3B77A1"/>
    <w:multiLevelType w:val="hybridMultilevel"/>
    <w:tmpl w:val="B8728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9770F"/>
    <w:multiLevelType w:val="hybridMultilevel"/>
    <w:tmpl w:val="ECDC4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D953CC"/>
    <w:multiLevelType w:val="hybridMultilevel"/>
    <w:tmpl w:val="75048F56"/>
    <w:lvl w:ilvl="0" w:tplc="8E6E9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975B7"/>
    <w:multiLevelType w:val="hybridMultilevel"/>
    <w:tmpl w:val="5BAA19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D87F88"/>
    <w:multiLevelType w:val="hybridMultilevel"/>
    <w:tmpl w:val="BF441BCE"/>
    <w:lvl w:ilvl="0" w:tplc="238063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E94E5F"/>
    <w:multiLevelType w:val="hybridMultilevel"/>
    <w:tmpl w:val="ACF81362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57769"/>
    <w:multiLevelType w:val="hybridMultilevel"/>
    <w:tmpl w:val="C51A2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1520A5"/>
    <w:multiLevelType w:val="hybridMultilevel"/>
    <w:tmpl w:val="3698E5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8E4940"/>
    <w:multiLevelType w:val="hybridMultilevel"/>
    <w:tmpl w:val="5178B91C"/>
    <w:lvl w:ilvl="0" w:tplc="14C2CC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6007D"/>
    <w:multiLevelType w:val="hybridMultilevel"/>
    <w:tmpl w:val="DD9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FB58CE"/>
    <w:multiLevelType w:val="hybridMultilevel"/>
    <w:tmpl w:val="2BF81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F33EB"/>
    <w:multiLevelType w:val="hybridMultilevel"/>
    <w:tmpl w:val="2DC41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5561F4"/>
    <w:multiLevelType w:val="hybridMultilevel"/>
    <w:tmpl w:val="2B8AC8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31A0E"/>
    <w:multiLevelType w:val="multilevel"/>
    <w:tmpl w:val="7AF2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7387011"/>
    <w:multiLevelType w:val="hybridMultilevel"/>
    <w:tmpl w:val="15C69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7CB6B83"/>
    <w:multiLevelType w:val="hybridMultilevel"/>
    <w:tmpl w:val="BC80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81894"/>
    <w:multiLevelType w:val="hybridMultilevel"/>
    <w:tmpl w:val="484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B3410"/>
    <w:multiLevelType w:val="hybridMultilevel"/>
    <w:tmpl w:val="43DE1A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33614"/>
    <w:multiLevelType w:val="hybridMultilevel"/>
    <w:tmpl w:val="0DCA828A"/>
    <w:lvl w:ilvl="0" w:tplc="91DE98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D7438"/>
    <w:multiLevelType w:val="hybridMultilevel"/>
    <w:tmpl w:val="A61AD0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092FA3"/>
    <w:multiLevelType w:val="hybridMultilevel"/>
    <w:tmpl w:val="D81AF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E1BE5"/>
    <w:multiLevelType w:val="hybridMultilevel"/>
    <w:tmpl w:val="E4E49040"/>
    <w:lvl w:ilvl="0" w:tplc="6406D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86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B675A0"/>
    <w:multiLevelType w:val="hybridMultilevel"/>
    <w:tmpl w:val="36748178"/>
    <w:lvl w:ilvl="0" w:tplc="6F128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07E3E"/>
    <w:multiLevelType w:val="hybridMultilevel"/>
    <w:tmpl w:val="71D46D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A7A03"/>
    <w:multiLevelType w:val="hybridMultilevel"/>
    <w:tmpl w:val="4816E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0F53EE"/>
    <w:multiLevelType w:val="multilevel"/>
    <w:tmpl w:val="141A92D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FC81E6A"/>
    <w:multiLevelType w:val="hybridMultilevel"/>
    <w:tmpl w:val="0FE06ED4"/>
    <w:lvl w:ilvl="0" w:tplc="406865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1659FA"/>
    <w:multiLevelType w:val="hybridMultilevel"/>
    <w:tmpl w:val="85D6D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728EA"/>
    <w:multiLevelType w:val="hybridMultilevel"/>
    <w:tmpl w:val="FBEC3E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F222CF"/>
    <w:multiLevelType w:val="hybridMultilevel"/>
    <w:tmpl w:val="AB3457E4"/>
    <w:lvl w:ilvl="0" w:tplc="2A64B36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33CF1"/>
    <w:multiLevelType w:val="multilevel"/>
    <w:tmpl w:val="BCB8810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Roman"/>
      <w:lvlText w:val="%7."/>
      <w:lvlJc w:val="righ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8"/>
  </w:num>
  <w:num w:numId="3">
    <w:abstractNumId w:val="39"/>
  </w:num>
  <w:num w:numId="4">
    <w:abstractNumId w:val="32"/>
  </w:num>
  <w:num w:numId="5">
    <w:abstractNumId w:val="29"/>
  </w:num>
  <w:num w:numId="6">
    <w:abstractNumId w:val="5"/>
  </w:num>
  <w:num w:numId="7">
    <w:abstractNumId w:val="23"/>
  </w:num>
  <w:num w:numId="8">
    <w:abstractNumId w:val="11"/>
  </w:num>
  <w:num w:numId="9">
    <w:abstractNumId w:val="18"/>
  </w:num>
  <w:num w:numId="10">
    <w:abstractNumId w:val="2"/>
  </w:num>
  <w:num w:numId="11">
    <w:abstractNumId w:val="2"/>
  </w:num>
  <w:num w:numId="12">
    <w:abstractNumId w:val="40"/>
  </w:num>
  <w:num w:numId="13">
    <w:abstractNumId w:val="43"/>
  </w:num>
  <w:num w:numId="14">
    <w:abstractNumId w:val="27"/>
  </w:num>
  <w:num w:numId="15">
    <w:abstractNumId w:val="2"/>
  </w:num>
  <w:num w:numId="16">
    <w:abstractNumId w:val="43"/>
  </w:num>
  <w:num w:numId="17">
    <w:abstractNumId w:val="27"/>
  </w:num>
  <w:num w:numId="18">
    <w:abstractNumId w:val="16"/>
  </w:num>
  <w:num w:numId="19">
    <w:abstractNumId w:val="7"/>
  </w:num>
  <w:num w:numId="20">
    <w:abstractNumId w:val="1"/>
  </w:num>
  <w:num w:numId="21">
    <w:abstractNumId w:val="0"/>
  </w:num>
  <w:num w:numId="22">
    <w:abstractNumId w:val="13"/>
  </w:num>
  <w:num w:numId="23">
    <w:abstractNumId w:val="30"/>
  </w:num>
  <w:num w:numId="24">
    <w:abstractNumId w:val="35"/>
  </w:num>
  <w:num w:numId="25">
    <w:abstractNumId w:val="35"/>
  </w:num>
  <w:num w:numId="26">
    <w:abstractNumId w:val="36"/>
  </w:num>
  <w:num w:numId="27">
    <w:abstractNumId w:val="22"/>
  </w:num>
  <w:num w:numId="28">
    <w:abstractNumId w:val="14"/>
  </w:num>
  <w:num w:numId="29">
    <w:abstractNumId w:val="31"/>
  </w:num>
  <w:num w:numId="30">
    <w:abstractNumId w:val="41"/>
  </w:num>
  <w:num w:numId="31">
    <w:abstractNumId w:val="24"/>
  </w:num>
  <w:num w:numId="32">
    <w:abstractNumId w:val="38"/>
  </w:num>
  <w:num w:numId="33">
    <w:abstractNumId w:val="37"/>
  </w:num>
  <w:num w:numId="34">
    <w:abstractNumId w:val="6"/>
  </w:num>
  <w:num w:numId="35">
    <w:abstractNumId w:val="33"/>
  </w:num>
  <w:num w:numId="36">
    <w:abstractNumId w:val="28"/>
  </w:num>
  <w:num w:numId="37">
    <w:abstractNumId w:val="12"/>
  </w:num>
  <w:num w:numId="38">
    <w:abstractNumId w:val="19"/>
  </w:num>
  <w:num w:numId="39">
    <w:abstractNumId w:val="17"/>
  </w:num>
  <w:num w:numId="40">
    <w:abstractNumId w:val="4"/>
  </w:num>
  <w:num w:numId="41">
    <w:abstractNumId w:val="34"/>
  </w:num>
  <w:num w:numId="42">
    <w:abstractNumId w:val="15"/>
  </w:num>
  <w:num w:numId="43">
    <w:abstractNumId w:val="26"/>
  </w:num>
  <w:num w:numId="44">
    <w:abstractNumId w:val="20"/>
  </w:num>
  <w:num w:numId="45">
    <w:abstractNumId w:val="25"/>
  </w:num>
  <w:num w:numId="46">
    <w:abstractNumId w:val="21"/>
  </w:num>
  <w:num w:numId="47">
    <w:abstractNumId w:val="9"/>
  </w:num>
  <w:num w:numId="48">
    <w:abstractNumId w:val="10"/>
  </w:num>
  <w:num w:numId="49">
    <w:abstractNumId w:val="44"/>
  </w:num>
  <w:num w:numId="50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B4"/>
    <w:rsid w:val="00002DEC"/>
    <w:rsid w:val="000065AC"/>
    <w:rsid w:val="00006A0A"/>
    <w:rsid w:val="00021F9D"/>
    <w:rsid w:val="0002766A"/>
    <w:rsid w:val="00040C79"/>
    <w:rsid w:val="00064B90"/>
    <w:rsid w:val="000722DA"/>
    <w:rsid w:val="0007374A"/>
    <w:rsid w:val="00077A06"/>
    <w:rsid w:val="00077A4C"/>
    <w:rsid w:val="00080404"/>
    <w:rsid w:val="00084742"/>
    <w:rsid w:val="00087FB6"/>
    <w:rsid w:val="0009365A"/>
    <w:rsid w:val="000975E2"/>
    <w:rsid w:val="000A6BFD"/>
    <w:rsid w:val="000B0A75"/>
    <w:rsid w:val="000B2E68"/>
    <w:rsid w:val="000C21AA"/>
    <w:rsid w:val="000C3708"/>
    <w:rsid w:val="000C3761"/>
    <w:rsid w:val="000C7373"/>
    <w:rsid w:val="000E313B"/>
    <w:rsid w:val="000E3E9D"/>
    <w:rsid w:val="000F071F"/>
    <w:rsid w:val="000F4BB1"/>
    <w:rsid w:val="00135082"/>
    <w:rsid w:val="00135DC7"/>
    <w:rsid w:val="001431A6"/>
    <w:rsid w:val="00147ED1"/>
    <w:rsid w:val="001500D6"/>
    <w:rsid w:val="00157C41"/>
    <w:rsid w:val="0016451B"/>
    <w:rsid w:val="001661D9"/>
    <w:rsid w:val="001708EC"/>
    <w:rsid w:val="00182226"/>
    <w:rsid w:val="001873AF"/>
    <w:rsid w:val="001925A8"/>
    <w:rsid w:val="0019673D"/>
    <w:rsid w:val="00197518"/>
    <w:rsid w:val="00197F44"/>
    <w:rsid w:val="001A46BB"/>
    <w:rsid w:val="001B6FD0"/>
    <w:rsid w:val="001B7D48"/>
    <w:rsid w:val="001C2141"/>
    <w:rsid w:val="001C3208"/>
    <w:rsid w:val="001C55E0"/>
    <w:rsid w:val="001E5573"/>
    <w:rsid w:val="001E5ECF"/>
    <w:rsid w:val="00211CA3"/>
    <w:rsid w:val="00222A49"/>
    <w:rsid w:val="0022552E"/>
    <w:rsid w:val="00227E68"/>
    <w:rsid w:val="00232F7C"/>
    <w:rsid w:val="00236CB0"/>
    <w:rsid w:val="00261247"/>
    <w:rsid w:val="00264652"/>
    <w:rsid w:val="0026674F"/>
    <w:rsid w:val="00280071"/>
    <w:rsid w:val="00282084"/>
    <w:rsid w:val="00290A7B"/>
    <w:rsid w:val="00291052"/>
    <w:rsid w:val="002A12EA"/>
    <w:rsid w:val="002B57CC"/>
    <w:rsid w:val="002B5E79"/>
    <w:rsid w:val="002C0859"/>
    <w:rsid w:val="002C4D0D"/>
    <w:rsid w:val="002C52D5"/>
    <w:rsid w:val="002D29B4"/>
    <w:rsid w:val="002E7098"/>
    <w:rsid w:val="002F1947"/>
    <w:rsid w:val="002F403A"/>
    <w:rsid w:val="00306D94"/>
    <w:rsid w:val="003125DF"/>
    <w:rsid w:val="003201BC"/>
    <w:rsid w:val="00321DF9"/>
    <w:rsid w:val="00326164"/>
    <w:rsid w:val="00330A0B"/>
    <w:rsid w:val="00335736"/>
    <w:rsid w:val="003563D2"/>
    <w:rsid w:val="00363561"/>
    <w:rsid w:val="00376FA5"/>
    <w:rsid w:val="0039687C"/>
    <w:rsid w:val="00397979"/>
    <w:rsid w:val="003A1479"/>
    <w:rsid w:val="003A1813"/>
    <w:rsid w:val="003B7D82"/>
    <w:rsid w:val="003C4644"/>
    <w:rsid w:val="003C5BE3"/>
    <w:rsid w:val="00413A7C"/>
    <w:rsid w:val="004141DD"/>
    <w:rsid w:val="00443DC4"/>
    <w:rsid w:val="00461804"/>
    <w:rsid w:val="004643F7"/>
    <w:rsid w:val="00466810"/>
    <w:rsid w:val="0047706A"/>
    <w:rsid w:val="004816B5"/>
    <w:rsid w:val="00483DD2"/>
    <w:rsid w:val="00494E6F"/>
    <w:rsid w:val="004A1B4D"/>
    <w:rsid w:val="004A58DD"/>
    <w:rsid w:val="004A6119"/>
    <w:rsid w:val="004A66D6"/>
    <w:rsid w:val="004B47DC"/>
    <w:rsid w:val="004E3DF6"/>
    <w:rsid w:val="004E4DFA"/>
    <w:rsid w:val="004E75B3"/>
    <w:rsid w:val="004F04BA"/>
    <w:rsid w:val="004F0EFF"/>
    <w:rsid w:val="0050093F"/>
    <w:rsid w:val="00503C73"/>
    <w:rsid w:val="00514788"/>
    <w:rsid w:val="005200DB"/>
    <w:rsid w:val="0054371B"/>
    <w:rsid w:val="00557877"/>
    <w:rsid w:val="0056615E"/>
    <w:rsid w:val="005666F2"/>
    <w:rsid w:val="0057515F"/>
    <w:rsid w:val="0058227B"/>
    <w:rsid w:val="005B2DDF"/>
    <w:rsid w:val="005B4AE7"/>
    <w:rsid w:val="005B53B0"/>
    <w:rsid w:val="005C16D8"/>
    <w:rsid w:val="005D4207"/>
    <w:rsid w:val="005D4525"/>
    <w:rsid w:val="005D45B3"/>
    <w:rsid w:val="005E1E52"/>
    <w:rsid w:val="005E3FC1"/>
    <w:rsid w:val="005F6005"/>
    <w:rsid w:val="00601B3F"/>
    <w:rsid w:val="006064AB"/>
    <w:rsid w:val="00621BD2"/>
    <w:rsid w:val="00622BB5"/>
    <w:rsid w:val="0063035E"/>
    <w:rsid w:val="00652D74"/>
    <w:rsid w:val="00655345"/>
    <w:rsid w:val="0065683E"/>
    <w:rsid w:val="00672536"/>
    <w:rsid w:val="00681EDC"/>
    <w:rsid w:val="00683D66"/>
    <w:rsid w:val="0068649F"/>
    <w:rsid w:val="00687189"/>
    <w:rsid w:val="00697CCC"/>
    <w:rsid w:val="006B13B7"/>
    <w:rsid w:val="006B2942"/>
    <w:rsid w:val="006B3994"/>
    <w:rsid w:val="006C0E45"/>
    <w:rsid w:val="006D4829"/>
    <w:rsid w:val="006E18EC"/>
    <w:rsid w:val="006F3B38"/>
    <w:rsid w:val="007137A4"/>
    <w:rsid w:val="00720B93"/>
    <w:rsid w:val="0074778B"/>
    <w:rsid w:val="0077225E"/>
    <w:rsid w:val="007857F7"/>
    <w:rsid w:val="00786DB5"/>
    <w:rsid w:val="00793F48"/>
    <w:rsid w:val="007A0C76"/>
    <w:rsid w:val="007B35B2"/>
    <w:rsid w:val="007D1FFF"/>
    <w:rsid w:val="007D42A0"/>
    <w:rsid w:val="007E685C"/>
    <w:rsid w:val="007F6108"/>
    <w:rsid w:val="007F7097"/>
    <w:rsid w:val="00806678"/>
    <w:rsid w:val="008067A6"/>
    <w:rsid w:val="008140CC"/>
    <w:rsid w:val="008251B3"/>
    <w:rsid w:val="00844F1D"/>
    <w:rsid w:val="0084749F"/>
    <w:rsid w:val="00864202"/>
    <w:rsid w:val="008A0CCA"/>
    <w:rsid w:val="008B5443"/>
    <w:rsid w:val="008B689E"/>
    <w:rsid w:val="008B7A1E"/>
    <w:rsid w:val="008C7EEB"/>
    <w:rsid w:val="008D0DEF"/>
    <w:rsid w:val="008D2256"/>
    <w:rsid w:val="008D5E3D"/>
    <w:rsid w:val="008E09D4"/>
    <w:rsid w:val="008F7133"/>
    <w:rsid w:val="00905BC6"/>
    <w:rsid w:val="0090737A"/>
    <w:rsid w:val="00935544"/>
    <w:rsid w:val="0094786F"/>
    <w:rsid w:val="0096108C"/>
    <w:rsid w:val="00963BA0"/>
    <w:rsid w:val="00964D8F"/>
    <w:rsid w:val="00967764"/>
    <w:rsid w:val="009810EE"/>
    <w:rsid w:val="009837DB"/>
    <w:rsid w:val="00984CC9"/>
    <w:rsid w:val="00990E51"/>
    <w:rsid w:val="0099233F"/>
    <w:rsid w:val="009B54A0"/>
    <w:rsid w:val="009C6405"/>
    <w:rsid w:val="009D439C"/>
    <w:rsid w:val="009F6B2C"/>
    <w:rsid w:val="00A11A76"/>
    <w:rsid w:val="00A30799"/>
    <w:rsid w:val="00A407F0"/>
    <w:rsid w:val="00A476C1"/>
    <w:rsid w:val="00A526EF"/>
    <w:rsid w:val="00A57FE8"/>
    <w:rsid w:val="00A64ECE"/>
    <w:rsid w:val="00A66185"/>
    <w:rsid w:val="00A71CAD"/>
    <w:rsid w:val="00A731A2"/>
    <w:rsid w:val="00A827B0"/>
    <w:rsid w:val="00A827C1"/>
    <w:rsid w:val="00A835DA"/>
    <w:rsid w:val="00A92AFF"/>
    <w:rsid w:val="00A93F40"/>
    <w:rsid w:val="00A96F93"/>
    <w:rsid w:val="00AA23EE"/>
    <w:rsid w:val="00AB1F46"/>
    <w:rsid w:val="00AB65FF"/>
    <w:rsid w:val="00AD122F"/>
    <w:rsid w:val="00AD39DA"/>
    <w:rsid w:val="00AD5DFE"/>
    <w:rsid w:val="00AD7AAE"/>
    <w:rsid w:val="00AE5772"/>
    <w:rsid w:val="00AF22AD"/>
    <w:rsid w:val="00AF2662"/>
    <w:rsid w:val="00AF5107"/>
    <w:rsid w:val="00B06264"/>
    <w:rsid w:val="00B07C8F"/>
    <w:rsid w:val="00B12ED4"/>
    <w:rsid w:val="00B275D4"/>
    <w:rsid w:val="00B437C8"/>
    <w:rsid w:val="00B45244"/>
    <w:rsid w:val="00B75051"/>
    <w:rsid w:val="00B77CC5"/>
    <w:rsid w:val="00B859DE"/>
    <w:rsid w:val="00B95DA7"/>
    <w:rsid w:val="00BD0E59"/>
    <w:rsid w:val="00BD4215"/>
    <w:rsid w:val="00BE0288"/>
    <w:rsid w:val="00BE3444"/>
    <w:rsid w:val="00BE5E51"/>
    <w:rsid w:val="00C05A8E"/>
    <w:rsid w:val="00C12D2F"/>
    <w:rsid w:val="00C277A8"/>
    <w:rsid w:val="00C309AE"/>
    <w:rsid w:val="00C345B4"/>
    <w:rsid w:val="00C365CE"/>
    <w:rsid w:val="00C417EB"/>
    <w:rsid w:val="00C528AE"/>
    <w:rsid w:val="00C54693"/>
    <w:rsid w:val="00C90830"/>
    <w:rsid w:val="00CA5D23"/>
    <w:rsid w:val="00CB123D"/>
    <w:rsid w:val="00CE0FEE"/>
    <w:rsid w:val="00CE45B0"/>
    <w:rsid w:val="00CF1393"/>
    <w:rsid w:val="00CF4F3A"/>
    <w:rsid w:val="00D0014D"/>
    <w:rsid w:val="00D22819"/>
    <w:rsid w:val="00D33929"/>
    <w:rsid w:val="00D511F0"/>
    <w:rsid w:val="00D54EE5"/>
    <w:rsid w:val="00D63F82"/>
    <w:rsid w:val="00D640FC"/>
    <w:rsid w:val="00D70F7D"/>
    <w:rsid w:val="00D761F7"/>
    <w:rsid w:val="00D91FF4"/>
    <w:rsid w:val="00D92929"/>
    <w:rsid w:val="00D93C2E"/>
    <w:rsid w:val="00D970A5"/>
    <w:rsid w:val="00DB4967"/>
    <w:rsid w:val="00DC1A1C"/>
    <w:rsid w:val="00DC22CF"/>
    <w:rsid w:val="00DE2EF0"/>
    <w:rsid w:val="00DE50CB"/>
    <w:rsid w:val="00E206AE"/>
    <w:rsid w:val="00E20F02"/>
    <w:rsid w:val="00E229C1"/>
    <w:rsid w:val="00E23397"/>
    <w:rsid w:val="00E32CD7"/>
    <w:rsid w:val="00E37DF5"/>
    <w:rsid w:val="00E44EE1"/>
    <w:rsid w:val="00E5241D"/>
    <w:rsid w:val="00E55EE8"/>
    <w:rsid w:val="00E5680C"/>
    <w:rsid w:val="00E61A16"/>
    <w:rsid w:val="00E7358D"/>
    <w:rsid w:val="00E74888"/>
    <w:rsid w:val="00E76267"/>
    <w:rsid w:val="00EA535B"/>
    <w:rsid w:val="00EC579D"/>
    <w:rsid w:val="00ED5BDC"/>
    <w:rsid w:val="00ED7DAC"/>
    <w:rsid w:val="00F00B47"/>
    <w:rsid w:val="00F067A6"/>
    <w:rsid w:val="00F20B25"/>
    <w:rsid w:val="00F212F3"/>
    <w:rsid w:val="00F278C3"/>
    <w:rsid w:val="00F52F83"/>
    <w:rsid w:val="00F70C03"/>
    <w:rsid w:val="00F722D8"/>
    <w:rsid w:val="00F84DDE"/>
    <w:rsid w:val="00F9084A"/>
    <w:rsid w:val="00FB6E40"/>
    <w:rsid w:val="00FD051C"/>
    <w:rsid w:val="00FD1CCB"/>
    <w:rsid w:val="00FD5BF8"/>
    <w:rsid w:val="00FE26EF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605C56"/>
  <w15:docId w15:val="{E23B93F4-9995-4D16-ABD8-A6C97738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spacing w:before="120" w:line="271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" w:unhideWhenUsed="1"/>
    <w:lsdException w:name="index 2" w:semiHidden="1" w:uiPriority="9" w:unhideWhenUsed="1"/>
    <w:lsdException w:name="index 3" w:semiHidden="1" w:uiPriority="9" w:unhideWhenUsed="1"/>
    <w:lsdException w:name="index 4" w:semiHidden="1" w:uiPriority="9" w:unhideWhenUsed="1"/>
    <w:lsdException w:name="index 5" w:semiHidden="1" w:uiPriority="9" w:unhideWhenUsed="1"/>
    <w:lsdException w:name="index 6" w:semiHidden="1" w:uiPriority="9" w:unhideWhenUsed="1"/>
    <w:lsdException w:name="index 7" w:semiHidden="1" w:uiPriority="9" w:unhideWhenUsed="1"/>
    <w:lsdException w:name="index 8" w:semiHidden="1" w:uiPriority="9" w:unhideWhenUsed="1"/>
    <w:lsdException w:name="index 9" w:semiHidden="1" w:uiPriority="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iPriority="9" w:unhideWhenUsed="1"/>
    <w:lsdException w:name="caption" w:semiHidden="1" w:uiPriority="2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qFormat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" w:qFormat="1"/>
    <w:lsdException w:name="Subtle Reference" w:uiPriority="33"/>
    <w:lsdException w:name="Intense Reference" w:uiPriority="34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7DB"/>
    <w:pPr>
      <w:spacing w:before="200" w:after="200"/>
    </w:pPr>
  </w:style>
  <w:style w:type="paragraph" w:styleId="Heading1">
    <w:name w:val="heading 1"/>
    <w:next w:val="Normal"/>
    <w:link w:val="Heading1Char"/>
    <w:uiPriority w:val="1"/>
    <w:qFormat/>
    <w:rsid w:val="00DE2EF0"/>
    <w:pPr>
      <w:keepNext/>
      <w:keepLines/>
      <w:pBdr>
        <w:bottom w:val="single" w:sz="4" w:space="1" w:color="auto"/>
      </w:pBdr>
      <w:tabs>
        <w:tab w:val="left" w:pos="3345"/>
      </w:tabs>
      <w:spacing w:before="480" w:after="120"/>
      <w:outlineLvl w:val="0"/>
    </w:pPr>
    <w:rPr>
      <w:b/>
      <w:color w:val="003865"/>
      <w:sz w:val="40"/>
      <w:szCs w:val="40"/>
    </w:rPr>
  </w:style>
  <w:style w:type="paragraph" w:styleId="Heading2">
    <w:name w:val="heading 2"/>
    <w:next w:val="Normal"/>
    <w:link w:val="Heading2Char"/>
    <w:uiPriority w:val="1"/>
    <w:qFormat/>
    <w:rsid w:val="00F52F83"/>
    <w:pPr>
      <w:keepNext/>
      <w:keepLines/>
      <w:spacing w:before="480"/>
      <w:outlineLvl w:val="1"/>
    </w:pPr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paragraph" w:styleId="Heading3">
    <w:name w:val="heading 3"/>
    <w:next w:val="Normal"/>
    <w:link w:val="Heading3Char"/>
    <w:uiPriority w:val="1"/>
    <w:qFormat/>
    <w:rsid w:val="00F278C3"/>
    <w:pPr>
      <w:keepNext/>
      <w:spacing w:before="240" w:after="120"/>
      <w:outlineLvl w:val="2"/>
    </w:pPr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paragraph" w:styleId="Heading4">
    <w:name w:val="heading 4"/>
    <w:next w:val="Normal"/>
    <w:link w:val="Heading4Char"/>
    <w:uiPriority w:val="1"/>
    <w:qFormat/>
    <w:rsid w:val="0094786F"/>
    <w:pPr>
      <w:keepNext/>
      <w:spacing w:before="240" w:after="120"/>
      <w:outlineLvl w:val="3"/>
    </w:pPr>
    <w:rPr>
      <w:rFonts w:eastAsiaTheme="majorEastAsia" w:cstheme="majorBidi"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AD122F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AD122F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/>
      <w:iCs/>
      <w:color w:val="000000" w:themeColor="text2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CF1393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CF1393"/>
    <w:pPr>
      <w:keepNext/>
      <w:keepLines/>
      <w:outlineLvl w:val="7"/>
    </w:pPr>
    <w:rPr>
      <w:rFonts w:asciiTheme="majorHAnsi" w:eastAsiaTheme="majorEastAsia" w:hAnsiTheme="majorHAnsi" w:cstheme="majorBidi"/>
      <w:color w:val="0070CB" w:themeColor="text1" w:themeTint="BF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CF1393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2EF0"/>
    <w:rPr>
      <w:b/>
      <w:color w:val="003865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F52F83"/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F278C3"/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94786F"/>
    <w:rPr>
      <w:rFonts w:eastAsiaTheme="majorEastAsia" w:cstheme="majorBidi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AD122F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Heading6Char">
    <w:name w:val="Heading 6 Char"/>
    <w:basedOn w:val="DefaultParagraphFont"/>
    <w:link w:val="Heading6"/>
    <w:uiPriority w:val="1"/>
    <w:rsid w:val="00AD122F"/>
    <w:rPr>
      <w:rFonts w:asciiTheme="majorHAnsi" w:eastAsiaTheme="majorEastAsia" w:hAnsiTheme="majorHAnsi" w:cstheme="majorBidi"/>
      <w:i/>
      <w:iCs/>
      <w:color w:val="000000" w:themeColor="text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CF1393"/>
    <w:rPr>
      <w:rFonts w:asciiTheme="majorHAnsi" w:eastAsiaTheme="majorEastAsia" w:hAnsiTheme="majorHAnsi" w:cstheme="majorBidi"/>
      <w:color w:val="0070CB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customStyle="1" w:styleId="NoParagraphStyle">
    <w:name w:val="[No Paragraph Style]"/>
    <w:semiHidden/>
    <w:rsid w:val="001E5ECF"/>
    <w:pPr>
      <w:autoSpaceDE w:val="0"/>
      <w:autoSpaceDN w:val="0"/>
      <w:adjustRightInd w:val="0"/>
      <w:spacing w:line="288" w:lineRule="auto"/>
      <w:textAlignment w:val="center"/>
    </w:pPr>
    <w:rPr>
      <w:rFonts w:ascii="Century Gothic" w:hAnsi="Century Gothic"/>
      <w:color w:val="000000"/>
      <w:sz w:val="24"/>
      <w:szCs w:val="24"/>
      <w:lang w:bidi="ar-SA"/>
    </w:rPr>
  </w:style>
  <w:style w:type="paragraph" w:customStyle="1" w:styleId="Boldcharacter">
    <w:name w:val="Bold character"/>
    <w:basedOn w:val="Normal"/>
    <w:link w:val="BoldcharacterChar"/>
    <w:autoRedefine/>
    <w:semiHidden/>
    <w:qFormat/>
    <w:rsid w:val="00CF1393"/>
    <w:pPr>
      <w:spacing w:line="280" w:lineRule="exact"/>
      <w:contextualSpacing/>
    </w:pPr>
    <w:rPr>
      <w:b/>
      <w:lang w:val="en-GB"/>
    </w:rPr>
  </w:style>
  <w:style w:type="character" w:customStyle="1" w:styleId="BoldcharacterChar">
    <w:name w:val="Bold character Char"/>
    <w:basedOn w:val="DefaultParagraphFont"/>
    <w:link w:val="Boldcharacter"/>
    <w:semiHidden/>
    <w:rsid w:val="00CF1393"/>
    <w:rPr>
      <w:b/>
      <w:lang w:val="en-GB"/>
    </w:rPr>
  </w:style>
  <w:style w:type="paragraph" w:customStyle="1" w:styleId="BodytextClosingname">
    <w:name w:val="Body text Closing name"/>
    <w:basedOn w:val="Normal"/>
    <w:semiHidden/>
    <w:qFormat/>
    <w:rsid w:val="00CF1393"/>
    <w:pPr>
      <w:spacing w:before="1080" w:after="240"/>
      <w:contextualSpacing/>
    </w:pPr>
  </w:style>
  <w:style w:type="paragraph" w:customStyle="1" w:styleId="BodytextDate">
    <w:name w:val="Body text Date"/>
    <w:basedOn w:val="Normal"/>
    <w:semiHidden/>
    <w:qFormat/>
    <w:rsid w:val="00CF1393"/>
    <w:pPr>
      <w:spacing w:before="0" w:after="480"/>
      <w:contextualSpacing/>
    </w:pPr>
  </w:style>
  <w:style w:type="character" w:styleId="Hyperlink">
    <w:name w:val="Hyperlink"/>
    <w:basedOn w:val="DefaultParagraphFont"/>
    <w:uiPriority w:val="99"/>
    <w:semiHidden/>
    <w:rsid w:val="001E5ECF"/>
    <w:rPr>
      <w:color w:val="0563C1" w:themeColor="hyperlink"/>
      <w:u w:val="single"/>
    </w:rPr>
  </w:style>
  <w:style w:type="paragraph" w:customStyle="1" w:styleId="BodytextSalutation">
    <w:name w:val="Body text Salutation"/>
    <w:basedOn w:val="Normal"/>
    <w:semiHidden/>
    <w:qFormat/>
    <w:rsid w:val="00CF1393"/>
    <w:pPr>
      <w:spacing w:before="480" w:after="240"/>
      <w:contextualSpacing/>
    </w:pPr>
  </w:style>
  <w:style w:type="paragraph" w:styleId="Closing">
    <w:name w:val="Closing"/>
    <w:basedOn w:val="Normal"/>
    <w:link w:val="ClosingChar"/>
    <w:semiHidden/>
    <w:qFormat/>
    <w:rsid w:val="00CF1393"/>
    <w:pPr>
      <w:spacing w:before="240"/>
    </w:pPr>
  </w:style>
  <w:style w:type="character" w:customStyle="1" w:styleId="ClosingChar">
    <w:name w:val="Closing Char"/>
    <w:basedOn w:val="DefaultParagraphFont"/>
    <w:link w:val="Closing"/>
    <w:semiHidden/>
    <w:rsid w:val="00CF1393"/>
  </w:style>
  <w:style w:type="character" w:styleId="Strong">
    <w:name w:val="Strong"/>
    <w:uiPriority w:val="22"/>
    <w:semiHidden/>
    <w:rsid w:val="001E5ECF"/>
    <w:rPr>
      <w:b/>
      <w:bCs/>
    </w:rPr>
  </w:style>
  <w:style w:type="paragraph" w:customStyle="1" w:styleId="TitleTitleandSubtitles">
    <w:name w:val="Title (Title and Subtitles)"/>
    <w:basedOn w:val="Normal"/>
    <w:uiPriority w:val="99"/>
    <w:semiHidden/>
    <w:rsid w:val="001E5ECF"/>
    <w:pPr>
      <w:autoSpaceDE w:val="0"/>
      <w:autoSpaceDN w:val="0"/>
      <w:adjustRightInd w:val="0"/>
      <w:spacing w:before="60" w:line="560" w:lineRule="atLeast"/>
      <w:textAlignment w:val="center"/>
    </w:pPr>
    <w:rPr>
      <w:rFonts w:ascii="Century Gothic" w:hAnsi="Century Gothic" w:cs="Century Gothic"/>
      <w:caps/>
      <w:color w:val="12457A"/>
      <w:spacing w:val="10"/>
      <w:w w:val="90"/>
      <w:sz w:val="44"/>
      <w:szCs w:val="44"/>
    </w:rPr>
  </w:style>
  <w:style w:type="paragraph" w:customStyle="1" w:styleId="SubtitleTitleandSubtitles">
    <w:name w:val="Subtitle (Title and Subtitles)"/>
    <w:basedOn w:val="TitleTitleandSubtitles"/>
    <w:uiPriority w:val="99"/>
    <w:semiHidden/>
    <w:rsid w:val="001E5ECF"/>
    <w:pPr>
      <w:spacing w:line="300" w:lineRule="atLeast"/>
    </w:pPr>
    <w:rPr>
      <w:caps w:val="0"/>
      <w:color w:val="694C37"/>
      <w:spacing w:val="7"/>
      <w:sz w:val="24"/>
      <w:szCs w:val="24"/>
    </w:rPr>
  </w:style>
  <w:style w:type="table" w:styleId="TableGrid">
    <w:name w:val="Table Grid"/>
    <w:basedOn w:val="TableNormal"/>
    <w:uiPriority w:val="59"/>
    <w:rsid w:val="001E5ECF"/>
    <w:tblPr>
      <w:tblBorders>
        <w:top w:val="single" w:sz="4" w:space="0" w:color="003865" w:themeColor="text1"/>
        <w:left w:val="single" w:sz="4" w:space="0" w:color="003865" w:themeColor="text1"/>
        <w:bottom w:val="single" w:sz="4" w:space="0" w:color="003865" w:themeColor="text1"/>
        <w:right w:val="single" w:sz="4" w:space="0" w:color="003865" w:themeColor="text1"/>
        <w:insideH w:val="single" w:sz="4" w:space="0" w:color="003865" w:themeColor="text1"/>
        <w:insideV w:val="single" w:sz="4" w:space="0" w:color="003865" w:themeColor="text1"/>
      </w:tblBorders>
    </w:tblPr>
  </w:style>
  <w:style w:type="table" w:styleId="TableGrid8">
    <w:name w:val="Table Grid 8"/>
    <w:basedOn w:val="TableNormal"/>
    <w:rsid w:val="001E5ECF"/>
    <w:pPr>
      <w:spacing w:line="240" w:lineRule="auto"/>
    </w:pPr>
    <w:rPr>
      <w:rFonts w:ascii="Times New Roman" w:hAnsi="Times New Roman"/>
      <w:lang w:bidi="ar-S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uiPriority w:val="59"/>
    <w:locked/>
    <w:rsid w:val="009837DB"/>
    <w:pPr>
      <w:spacing w:line="240" w:lineRule="auto"/>
    </w:pPr>
    <w:rPr>
      <w:szCs w:val="20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</w:style>
  <w:style w:type="paragraph" w:styleId="TOCHeading">
    <w:name w:val="TOC Heading"/>
    <w:next w:val="Normal"/>
    <w:uiPriority w:val="39"/>
    <w:semiHidden/>
    <w:unhideWhenUsed/>
    <w:qFormat/>
    <w:rsid w:val="00CF1393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00294B" w:themeColor="accent1" w:themeShade="BF"/>
      <w:sz w:val="28"/>
      <w:szCs w:val="28"/>
    </w:rPr>
  </w:style>
  <w:style w:type="paragraph" w:styleId="BodyText3">
    <w:name w:val="Body Text 3"/>
    <w:link w:val="BodyText3Char"/>
    <w:semiHidden/>
    <w:qFormat/>
    <w:rsid w:val="00CF1393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F1393"/>
    <w:rPr>
      <w:sz w:val="16"/>
      <w:szCs w:val="16"/>
    </w:rPr>
  </w:style>
  <w:style w:type="paragraph" w:styleId="Footer">
    <w:name w:val="footer"/>
    <w:link w:val="FooterChar"/>
    <w:uiPriority w:val="99"/>
    <w:qFormat/>
    <w:rsid w:val="00087FB6"/>
    <w:pPr>
      <w:spacing w:before="0" w:line="336" w:lineRule="auto"/>
    </w:pPr>
    <w:rPr>
      <w:color w:val="727269" w:themeColor="background2" w:themeShade="8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87FB6"/>
    <w:rPr>
      <w:color w:val="727269" w:themeColor="background2" w:themeShade="80"/>
      <w:sz w:val="18"/>
    </w:rPr>
  </w:style>
  <w:style w:type="paragraph" w:styleId="ListParagraph">
    <w:name w:val="List Paragraph"/>
    <w:basedOn w:val="Normal"/>
    <w:uiPriority w:val="34"/>
    <w:qFormat/>
    <w:rsid w:val="0094786F"/>
    <w:pPr>
      <w:numPr>
        <w:numId w:val="27"/>
      </w:numPr>
      <w:contextualSpacing/>
    </w:pPr>
  </w:style>
  <w:style w:type="character" w:styleId="Emphasis">
    <w:name w:val="Emphasis"/>
    <w:uiPriority w:val="2"/>
    <w:qFormat/>
    <w:rsid w:val="0094786F"/>
    <w:rPr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94786F"/>
    <w:pPr>
      <w:spacing w:after="160"/>
      <w:ind w:left="864" w:right="864"/>
      <w:jc w:val="center"/>
    </w:pPr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94786F"/>
    <w:rPr>
      <w:rFonts w:asciiTheme="minorHAnsi" w:hAnsiTheme="minorHAnsi"/>
      <w:i/>
      <w:iCs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83E"/>
    <w:pPr>
      <w:spacing w:before="360" w:after="360"/>
      <w:ind w:left="864" w:right="864"/>
      <w:jc w:val="center"/>
    </w:pPr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83E"/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styleId="IntenseEmphasis">
    <w:name w:val="Intense Emphasis"/>
    <w:basedOn w:val="DefaultParagraphFont"/>
    <w:uiPriority w:val="2"/>
    <w:qFormat/>
    <w:rsid w:val="0094786F"/>
    <w:rPr>
      <w:b/>
      <w:i/>
      <w:iCs/>
      <w:color w:val="auto"/>
    </w:rPr>
  </w:style>
  <w:style w:type="paragraph" w:styleId="Caption">
    <w:name w:val="caption"/>
    <w:basedOn w:val="Normal"/>
    <w:next w:val="Normal"/>
    <w:uiPriority w:val="29"/>
    <w:qFormat/>
    <w:rsid w:val="001C3208"/>
    <w:pPr>
      <w:spacing w:after="400" w:line="240" w:lineRule="auto"/>
    </w:pPr>
    <w:rPr>
      <w:iCs/>
      <w:color w:val="000000" w:themeColor="text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01B3F"/>
    <w:rPr>
      <w:color w:val="808080"/>
    </w:rPr>
  </w:style>
  <w:style w:type="paragraph" w:styleId="BodyText">
    <w:name w:val="Body Text"/>
    <w:link w:val="BodyTextChar"/>
    <w:qFormat/>
    <w:rsid w:val="00087FB6"/>
    <w:pPr>
      <w:spacing w:after="120"/>
    </w:pPr>
    <w:rPr>
      <w:rFonts w:asciiTheme="minorHAnsi" w:hAnsiTheme="minorHAnsi"/>
    </w:rPr>
  </w:style>
  <w:style w:type="character" w:customStyle="1" w:styleId="BodyTextChar">
    <w:name w:val="Body Text Char"/>
    <w:basedOn w:val="DefaultParagraphFont"/>
    <w:link w:val="BodyText"/>
    <w:rsid w:val="00087FB6"/>
    <w:rPr>
      <w:rFonts w:asciiTheme="minorHAnsi" w:hAnsiTheme="minorHAnsi"/>
    </w:rPr>
  </w:style>
  <w:style w:type="paragraph" w:styleId="List">
    <w:name w:val="List"/>
    <w:aliases w:val="List paragraph"/>
    <w:basedOn w:val="Normal"/>
    <w:qFormat/>
    <w:rsid w:val="00087FB6"/>
    <w:pPr>
      <w:spacing w:before="120" w:after="0" w:line="300" w:lineRule="auto"/>
      <w:ind w:left="720" w:hanging="360"/>
      <w:contextualSpacing/>
    </w:pPr>
  </w:style>
  <w:style w:type="paragraph" w:customStyle="1" w:styleId="headerfootercopy">
    <w:name w:val="header footer copy"/>
    <w:basedOn w:val="BodyText"/>
    <w:link w:val="headerfootercopyChar"/>
    <w:rsid w:val="00087FB6"/>
    <w:pPr>
      <w:spacing w:before="0" w:after="0" w:line="240" w:lineRule="auto"/>
    </w:pPr>
    <w:rPr>
      <w:color w:val="727269" w:themeColor="background2" w:themeShade="80"/>
      <w:sz w:val="18"/>
      <w:szCs w:val="16"/>
    </w:rPr>
  </w:style>
  <w:style w:type="character" w:customStyle="1" w:styleId="headerfootercopyChar">
    <w:name w:val="header footer copy Char"/>
    <w:basedOn w:val="BodyTextChar"/>
    <w:link w:val="headerfootercopy"/>
    <w:rsid w:val="00087FB6"/>
    <w:rPr>
      <w:rFonts w:asciiTheme="minorHAnsi" w:hAnsiTheme="minorHAnsi"/>
      <w:color w:val="727269" w:themeColor="background2" w:themeShade="80"/>
      <w:sz w:val="18"/>
      <w:szCs w:val="16"/>
    </w:rPr>
  </w:style>
  <w:style w:type="paragraph" w:customStyle="1" w:styleId="Leftcolumnheading">
    <w:name w:val="Left column heading"/>
    <w:basedOn w:val="Heading3"/>
    <w:link w:val="LeftcolumnheadingChar"/>
    <w:uiPriority w:val="1"/>
    <w:qFormat/>
    <w:rsid w:val="00087FB6"/>
    <w:pPr>
      <w:tabs>
        <w:tab w:val="left" w:pos="735"/>
      </w:tabs>
      <w:spacing w:after="0"/>
      <w:jc w:val="right"/>
    </w:pPr>
    <w:rPr>
      <w:color w:val="003865"/>
      <w:sz w:val="24"/>
    </w:rPr>
  </w:style>
  <w:style w:type="paragraph" w:customStyle="1" w:styleId="Leftcolumnbodytext">
    <w:name w:val="Left column body text"/>
    <w:basedOn w:val="BodyText"/>
    <w:link w:val="LeftcolumnbodytextChar"/>
    <w:uiPriority w:val="1"/>
    <w:qFormat/>
    <w:rsid w:val="00087FB6"/>
    <w:pPr>
      <w:spacing w:before="0" w:line="240" w:lineRule="auto"/>
      <w:jc w:val="right"/>
    </w:pPr>
    <w:rPr>
      <w:rFonts w:eastAsiaTheme="majorEastAsia"/>
    </w:rPr>
  </w:style>
  <w:style w:type="character" w:customStyle="1" w:styleId="LeftcolumnheadingChar">
    <w:name w:val="Left column heading Char"/>
    <w:basedOn w:val="Heading3Char"/>
    <w:link w:val="Leftcolumnheading"/>
    <w:uiPriority w:val="1"/>
    <w:rsid w:val="00087FB6"/>
    <w:rPr>
      <w:rFonts w:asciiTheme="minorHAnsi" w:eastAsiaTheme="majorEastAsia" w:hAnsiTheme="minorHAnsi" w:cs="Arial"/>
      <w:b/>
      <w:color w:val="003865"/>
      <w:sz w:val="24"/>
      <w:szCs w:val="24"/>
    </w:rPr>
  </w:style>
  <w:style w:type="paragraph" w:customStyle="1" w:styleId="Nospacingsignature">
    <w:name w:val="No spacing signature"/>
    <w:basedOn w:val="BodyText"/>
    <w:link w:val="NospacingsignatureChar"/>
    <w:qFormat/>
    <w:rsid w:val="00087FB6"/>
    <w:pPr>
      <w:spacing w:before="0" w:after="0"/>
    </w:pPr>
    <w:rPr>
      <w:lang w:bidi="ar-SA"/>
    </w:rPr>
  </w:style>
  <w:style w:type="character" w:customStyle="1" w:styleId="LeftcolumnbodytextChar">
    <w:name w:val="Left column body text Char"/>
    <w:basedOn w:val="BodyTextChar"/>
    <w:link w:val="Leftcolumnbodytext"/>
    <w:uiPriority w:val="1"/>
    <w:rsid w:val="00087FB6"/>
    <w:rPr>
      <w:rFonts w:asciiTheme="minorHAnsi" w:eastAsiaTheme="majorEastAsia" w:hAnsiTheme="minorHAnsi"/>
    </w:rPr>
  </w:style>
  <w:style w:type="character" w:customStyle="1" w:styleId="NospacingsignatureChar">
    <w:name w:val="No spacing signature Char"/>
    <w:basedOn w:val="BodyTextChar"/>
    <w:link w:val="Nospacingsignature"/>
    <w:rsid w:val="00087FB6"/>
    <w:rPr>
      <w:rFonts w:asciiTheme="minorHAnsi" w:hAnsiTheme="minorHAnsi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87FB6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FB6"/>
  </w:style>
  <w:style w:type="paragraph" w:customStyle="1" w:styleId="PageNumber1">
    <w:name w:val="Page Number1"/>
    <w:basedOn w:val="Footer"/>
    <w:link w:val="PagenumberChar"/>
    <w:qFormat/>
    <w:rsid w:val="00087FB6"/>
    <w:pPr>
      <w:spacing w:before="360" w:line="240" w:lineRule="auto"/>
    </w:pPr>
  </w:style>
  <w:style w:type="character" w:customStyle="1" w:styleId="PagenumberChar">
    <w:name w:val="Page number Char"/>
    <w:basedOn w:val="FooterChar"/>
    <w:link w:val="PageNumber1"/>
    <w:rsid w:val="00087FB6"/>
    <w:rPr>
      <w:color w:val="727269" w:themeColor="background2" w:themeShade="80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AD7AA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7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wcer03\Desktop\Bulletin%20for%20mass%20distribution.dotx" TargetMode="External"/></Relationships>
</file>

<file path=word/theme/theme1.xml><?xml version="1.0" encoding="utf-8"?>
<a:theme xmlns:a="http://schemas.openxmlformats.org/drawingml/2006/main" name="State of Minnesota">
  <a:themeElements>
    <a:clrScheme name="Minnesota Brand Colors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MN Secondary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ate of Minnesota" id="{FBFFE991-EC03-4C0A-BAED-2F712C2A7AE7}" vid="{A476B202-42F1-4399-9BC8-98609D88DE2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c43d20-555c-4d77-9086-0bd6735d5112">VECHCS6WFRA2-889261683-53</_dlc_DocId>
    <_dlc_DocIdUrl xmlns="2dc43d20-555c-4d77-9086-0bd6735d5112">
      <Url>https://workplace/fmo/communications/branding/_layouts/15/DocIdRedir.aspx?ID=VECHCS6WFRA2-889261683-53</Url>
      <Description>VECHCS6WFRA2-889261683-53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553C014B714F831F6EB251E6DCCD" ma:contentTypeVersion="3" ma:contentTypeDescription="Create a new document." ma:contentTypeScope="" ma:versionID="dbd824fdfc0bdfc829a4c85069bc2ff3">
  <xsd:schema xmlns:xsd="http://www.w3.org/2001/XMLSchema" xmlns:xs="http://www.w3.org/2001/XMLSchema" xmlns:p="http://schemas.microsoft.com/office/2006/metadata/properties" xmlns:ns2="14064def-653d-4f28-8345-dfa09bb280e7" xmlns:ns3="2dc43d20-555c-4d77-9086-0bd6735d5112" targetNamespace="http://schemas.microsoft.com/office/2006/metadata/properties" ma:root="true" ma:fieldsID="893755a40a587717558a0656c3bffefb" ns2:_="" ns3:_="">
    <xsd:import namespace="14064def-653d-4f28-8345-dfa09bb280e7"/>
    <xsd:import namespace="2dc43d20-555c-4d77-9086-0bd6735d511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64def-653d-4f28-8345-dfa09bb280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43d20-555c-4d77-9086-0bd6735d5112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704A-B1B2-4802-AA92-7A7E9A3E0907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dc43d20-555c-4d77-9086-0bd6735d5112"/>
    <ds:schemaRef ds:uri="14064def-653d-4f28-8345-dfa09bb280e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7FB22A5-AF59-4D14-8AB0-377840734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274E8-634A-4597-9F9B-8785BBEF5D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FE6A0E-4654-44D2-8C00-122EEB2C8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64def-653d-4f28-8345-dfa09bb280e7"/>
    <ds:schemaRef ds:uri="2dc43d20-555c-4d77-9086-0bd6735d5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3E1B72-A651-457B-8187-074A59D4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Bulletin for mass distribution</Template>
  <TotalTime>1</TotalTime>
  <Pages>2</Pages>
  <Words>356</Words>
  <Characters>2043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Roessler, Courteney</dc:creator>
  <cp:keywords/>
  <dc:description/>
  <cp:lastModifiedBy>Doyle, Amy M (DHS)</cp:lastModifiedBy>
  <cp:revision>2</cp:revision>
  <cp:lastPrinted>2020-03-17T18:43:00Z</cp:lastPrinted>
  <dcterms:created xsi:type="dcterms:W3CDTF">2021-06-14T18:41:00Z</dcterms:created>
  <dcterms:modified xsi:type="dcterms:W3CDTF">2021-06-14T18:41:00Z</dcterms:modified>
  <cp:category/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0x0101007649553C014B714F831F6EB251E6DCCD</vt:lpwstr>
  </property>
  <property fmtid="{D5CDD505-2E9C-101B-9397-08002B2CF9AE}" pid="3" name="_dlc_DocIdItemGuid">
    <vt:lpwstr>9d2e5f23-2e76-4167-8f1b-87b9034081ad</vt:lpwstr>
  </property>
</Properties>
</file>